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EE" w:rsidRPr="000C5F1B" w:rsidRDefault="00E747EE" w:rsidP="000C5F1B">
      <w:pPr>
        <w:pStyle w:val="Style2"/>
        <w:widowControl/>
        <w:tabs>
          <w:tab w:val="left" w:pos="4253"/>
        </w:tabs>
        <w:spacing w:before="96" w:line="240" w:lineRule="auto"/>
        <w:ind w:left="4205"/>
        <w:rPr>
          <w:rStyle w:val="FontStyle20"/>
          <w:rFonts w:ascii="Times New Roman" w:hAnsi="Times New Roman"/>
          <w:b/>
        </w:rPr>
      </w:pPr>
      <w:r w:rsidRPr="000C5F1B">
        <w:rPr>
          <w:rStyle w:val="FontStyle20"/>
          <w:rFonts w:ascii="Times New Roman" w:hAnsi="Times New Roman"/>
          <w:b/>
        </w:rPr>
        <w:t>ЗАКЛЮЧЕНИЕ</w:t>
      </w:r>
    </w:p>
    <w:p w:rsidR="000C5F1B" w:rsidRPr="00D35BF2" w:rsidRDefault="00E747EE" w:rsidP="000C5F1B">
      <w:pPr>
        <w:pStyle w:val="Style11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0C5F1B">
        <w:rPr>
          <w:rStyle w:val="FontStyle20"/>
          <w:rFonts w:ascii="Times New Roman" w:hAnsi="Times New Roman"/>
          <w:b/>
        </w:rPr>
        <w:t>на от</w:t>
      </w:r>
      <w:r w:rsidR="009851C6" w:rsidRPr="000C5F1B">
        <w:rPr>
          <w:rStyle w:val="FontStyle20"/>
          <w:rFonts w:ascii="Times New Roman" w:hAnsi="Times New Roman"/>
          <w:b/>
        </w:rPr>
        <w:t>чет об исполнении бюджета</w:t>
      </w:r>
      <w:r w:rsidR="009851C6">
        <w:rPr>
          <w:rStyle w:val="FontStyle20"/>
          <w:rFonts w:ascii="Times New Roman" w:hAnsi="Times New Roman"/>
        </w:rPr>
        <w:t xml:space="preserve"> </w:t>
      </w:r>
      <w:proofErr w:type="spellStart"/>
      <w:r w:rsidR="001F1BAB">
        <w:rPr>
          <w:rFonts w:ascii="Times New Roman" w:hAnsi="Times New Roman"/>
          <w:b/>
          <w:bCs/>
        </w:rPr>
        <w:t>Меркуловского</w:t>
      </w:r>
      <w:proofErr w:type="spellEnd"/>
      <w:r w:rsidR="000C5F1B">
        <w:rPr>
          <w:rFonts w:ascii="Times New Roman" w:hAnsi="Times New Roman"/>
          <w:b/>
          <w:bCs/>
        </w:rPr>
        <w:t xml:space="preserve"> сельского поселения</w:t>
      </w:r>
    </w:p>
    <w:p w:rsidR="000C5F1B" w:rsidRPr="00D35BF2" w:rsidRDefault="000C5F1B" w:rsidP="000C5F1B">
      <w:pPr>
        <w:pStyle w:val="Style11"/>
        <w:widowControl/>
        <w:spacing w:line="240" w:lineRule="auto"/>
        <w:ind w:firstLine="142"/>
        <w:jc w:val="center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D35BF2">
        <w:rPr>
          <w:rFonts w:ascii="Times New Roman" w:hAnsi="Times New Roman"/>
          <w:b/>
          <w:bCs/>
        </w:rPr>
        <w:t xml:space="preserve">Шолоховского района за </w:t>
      </w:r>
      <w:r w:rsidRPr="00D35BF2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1</w:t>
      </w:r>
      <w:r w:rsidR="00F8639A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8</w:t>
      </w:r>
      <w:r w:rsidRPr="00D35BF2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747EE" w:rsidRDefault="00E747EE" w:rsidP="000C5F1B">
      <w:pPr>
        <w:pStyle w:val="Style2"/>
        <w:widowControl/>
        <w:tabs>
          <w:tab w:val="left" w:pos="4253"/>
          <w:tab w:val="left" w:leader="underscore" w:pos="8736"/>
        </w:tabs>
        <w:spacing w:before="38" w:line="240" w:lineRule="auto"/>
        <w:ind w:left="2654"/>
        <w:jc w:val="left"/>
        <w:rPr>
          <w:rStyle w:val="FontStyle20"/>
          <w:rFonts w:ascii="Times New Roman" w:hAnsi="Times New Roman"/>
        </w:rPr>
      </w:pPr>
    </w:p>
    <w:p w:rsidR="00E747EE" w:rsidRDefault="00E747EE" w:rsidP="00E747EE">
      <w:pPr>
        <w:pStyle w:val="Style11"/>
        <w:widowControl/>
        <w:spacing w:line="240" w:lineRule="exact"/>
        <w:ind w:firstLine="715"/>
      </w:pPr>
    </w:p>
    <w:p w:rsidR="001B032A" w:rsidRPr="001B032A" w:rsidRDefault="001F1BAB" w:rsidP="001B032A">
      <w:pPr>
        <w:pStyle w:val="Style11"/>
        <w:widowControl/>
        <w:tabs>
          <w:tab w:val="left" w:pos="7175"/>
        </w:tabs>
        <w:spacing w:before="91"/>
        <w:ind w:firstLine="715"/>
        <w:jc w:val="left"/>
        <w:rPr>
          <w:rStyle w:val="FontStyle20"/>
          <w:rFonts w:ascii="Times New Roman" w:hAnsi="Times New Roman"/>
        </w:rPr>
      </w:pPr>
      <w:r>
        <w:rPr>
          <w:rStyle w:val="FontStyle20"/>
          <w:rFonts w:ascii="Times New Roman" w:hAnsi="Times New Roman"/>
        </w:rPr>
        <w:t>15.03</w:t>
      </w:r>
      <w:r w:rsidR="001B032A" w:rsidRPr="00F8639A">
        <w:rPr>
          <w:rStyle w:val="FontStyle20"/>
          <w:rFonts w:ascii="Times New Roman" w:hAnsi="Times New Roman"/>
        </w:rPr>
        <w:t>.201</w:t>
      </w:r>
      <w:r w:rsidR="00804702">
        <w:rPr>
          <w:rStyle w:val="FontStyle20"/>
          <w:rFonts w:ascii="Times New Roman" w:hAnsi="Times New Roman"/>
        </w:rPr>
        <w:t>9</w:t>
      </w:r>
      <w:r w:rsidR="001B032A" w:rsidRPr="00F8639A">
        <w:rPr>
          <w:rStyle w:val="FontStyle20"/>
          <w:rFonts w:ascii="Times New Roman" w:hAnsi="Times New Roman"/>
        </w:rPr>
        <w:t xml:space="preserve"> г</w:t>
      </w:r>
      <w:r w:rsidR="001B032A" w:rsidRPr="001B032A">
        <w:rPr>
          <w:rStyle w:val="FontStyle20"/>
          <w:rFonts w:ascii="Times New Roman" w:hAnsi="Times New Roman"/>
        </w:rPr>
        <w:t xml:space="preserve"> </w:t>
      </w:r>
      <w:r w:rsidR="001B032A" w:rsidRPr="001B032A">
        <w:rPr>
          <w:rStyle w:val="FontStyle20"/>
          <w:rFonts w:ascii="Times New Roman" w:hAnsi="Times New Roman"/>
        </w:rPr>
        <w:tab/>
      </w:r>
      <w:proofErr w:type="spellStart"/>
      <w:r>
        <w:rPr>
          <w:rStyle w:val="FontStyle20"/>
          <w:rFonts w:ascii="Times New Roman" w:hAnsi="Times New Roman"/>
        </w:rPr>
        <w:t>х.Меркуловский</w:t>
      </w:r>
      <w:proofErr w:type="spellEnd"/>
    </w:p>
    <w:p w:rsidR="001B032A" w:rsidRDefault="001B032A" w:rsidP="00E747EE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b/>
        </w:rPr>
      </w:pPr>
    </w:p>
    <w:p w:rsidR="00E747EE" w:rsidRPr="001F1BAB" w:rsidRDefault="00E747EE" w:rsidP="00E747EE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b/>
        </w:rPr>
        <w:t xml:space="preserve">Основание для проведения внешней   проверки: </w:t>
      </w:r>
      <w:r w:rsidR="00261C45" w:rsidRPr="001B032A">
        <w:rPr>
          <w:rFonts w:ascii="Times New Roman" w:hAnsi="Times New Roman"/>
        </w:rPr>
        <w:t xml:space="preserve">Решение Собрания депутатов </w:t>
      </w:r>
      <w:proofErr w:type="spellStart"/>
      <w:r w:rsidR="001F1BAB">
        <w:rPr>
          <w:rFonts w:ascii="Times New Roman" w:hAnsi="Times New Roman"/>
        </w:rPr>
        <w:t>Меркуловского</w:t>
      </w:r>
      <w:proofErr w:type="spellEnd"/>
      <w:r w:rsidR="00261C45" w:rsidRPr="001B032A">
        <w:rPr>
          <w:rFonts w:ascii="Times New Roman" w:hAnsi="Times New Roman"/>
        </w:rPr>
        <w:t xml:space="preserve"> сельск</w:t>
      </w:r>
      <w:r w:rsidR="001F1BAB">
        <w:rPr>
          <w:rFonts w:ascii="Times New Roman" w:hAnsi="Times New Roman"/>
        </w:rPr>
        <w:t>ого поселения от 13.08.2015 №79</w:t>
      </w:r>
      <w:r w:rsidR="00261C45" w:rsidRPr="001B032A">
        <w:rPr>
          <w:rFonts w:ascii="Times New Roman" w:hAnsi="Times New Roman"/>
        </w:rPr>
        <w:t xml:space="preserve"> «О бюджетном процессе в </w:t>
      </w:r>
      <w:proofErr w:type="spellStart"/>
      <w:r w:rsidR="001F1BAB">
        <w:rPr>
          <w:rFonts w:ascii="Times New Roman" w:hAnsi="Times New Roman"/>
        </w:rPr>
        <w:t>Меркуловском</w:t>
      </w:r>
      <w:proofErr w:type="spellEnd"/>
      <w:r w:rsidR="00261C45" w:rsidRPr="001B032A">
        <w:rPr>
          <w:rFonts w:ascii="Times New Roman" w:hAnsi="Times New Roman"/>
        </w:rPr>
        <w:t xml:space="preserve"> сельском поселении», Решение Собрания депутатов </w:t>
      </w:r>
      <w:proofErr w:type="spellStart"/>
      <w:r w:rsidR="001F1BAB">
        <w:rPr>
          <w:rFonts w:ascii="Times New Roman" w:hAnsi="Times New Roman"/>
        </w:rPr>
        <w:t>Меркуловского</w:t>
      </w:r>
      <w:proofErr w:type="spellEnd"/>
      <w:r w:rsidR="00261C45" w:rsidRPr="001B032A">
        <w:rPr>
          <w:rFonts w:ascii="Times New Roman" w:hAnsi="Times New Roman"/>
        </w:rPr>
        <w:t xml:space="preserve"> сельского поселения </w:t>
      </w:r>
      <w:r w:rsidR="00261C45" w:rsidRPr="001F1BAB">
        <w:rPr>
          <w:rFonts w:ascii="Times New Roman" w:hAnsi="Times New Roman"/>
        </w:rPr>
        <w:t xml:space="preserve">от </w:t>
      </w:r>
      <w:r w:rsidR="001F1BAB" w:rsidRPr="001F1BAB">
        <w:rPr>
          <w:rFonts w:ascii="Times New Roman" w:hAnsi="Times New Roman"/>
        </w:rPr>
        <w:t>01</w:t>
      </w:r>
      <w:r w:rsidR="00261C45" w:rsidRPr="001F1BAB">
        <w:rPr>
          <w:rFonts w:ascii="Times New Roman" w:hAnsi="Times New Roman"/>
        </w:rPr>
        <w:t>.0</w:t>
      </w:r>
      <w:r w:rsidR="00513137" w:rsidRPr="001F1BAB">
        <w:rPr>
          <w:rFonts w:ascii="Times New Roman" w:hAnsi="Times New Roman"/>
        </w:rPr>
        <w:t>3</w:t>
      </w:r>
      <w:r w:rsidR="00261C45" w:rsidRPr="001F1BAB">
        <w:rPr>
          <w:rFonts w:ascii="Times New Roman" w:hAnsi="Times New Roman"/>
        </w:rPr>
        <w:t>.20</w:t>
      </w:r>
      <w:r w:rsidR="001F1BAB" w:rsidRPr="001F1BAB">
        <w:rPr>
          <w:rFonts w:ascii="Times New Roman" w:hAnsi="Times New Roman"/>
        </w:rPr>
        <w:t>13</w:t>
      </w:r>
      <w:r w:rsidR="00261C45" w:rsidRPr="001F1BAB">
        <w:rPr>
          <w:rFonts w:ascii="Times New Roman" w:hAnsi="Times New Roman"/>
        </w:rPr>
        <w:t xml:space="preserve"> №</w:t>
      </w:r>
      <w:r w:rsidR="001F1BAB" w:rsidRPr="001F1BAB">
        <w:rPr>
          <w:rFonts w:ascii="Times New Roman" w:hAnsi="Times New Roman"/>
        </w:rPr>
        <w:t>16</w:t>
      </w:r>
      <w:r w:rsidR="00261C45" w:rsidRPr="001F1BAB">
        <w:rPr>
          <w:rFonts w:ascii="Times New Roman" w:hAnsi="Times New Roman"/>
        </w:rPr>
        <w:t xml:space="preserve"> «Об утверждении Положения о порядке проведения внешней проверки годового отчета об исполнении бюджета </w:t>
      </w:r>
      <w:proofErr w:type="spellStart"/>
      <w:r w:rsidR="001F1BAB" w:rsidRPr="001F1BAB">
        <w:rPr>
          <w:rFonts w:ascii="Times New Roman" w:hAnsi="Times New Roman"/>
        </w:rPr>
        <w:t>Меркуловского</w:t>
      </w:r>
      <w:proofErr w:type="spellEnd"/>
      <w:r w:rsidR="00261C45" w:rsidRPr="001F1BAB">
        <w:rPr>
          <w:rFonts w:ascii="Times New Roman" w:hAnsi="Times New Roman"/>
        </w:rPr>
        <w:t xml:space="preserve"> сельско</w:t>
      </w:r>
      <w:r w:rsidR="006D7EFD" w:rsidRPr="001F1BAB">
        <w:rPr>
          <w:rFonts w:ascii="Times New Roman" w:hAnsi="Times New Roman"/>
        </w:rPr>
        <w:t>го</w:t>
      </w:r>
      <w:r w:rsidR="00261C45" w:rsidRPr="001F1BAB">
        <w:rPr>
          <w:rFonts w:ascii="Times New Roman" w:hAnsi="Times New Roman"/>
        </w:rPr>
        <w:t xml:space="preserve"> поселени</w:t>
      </w:r>
      <w:r w:rsidR="006D7EFD" w:rsidRPr="001F1BAB">
        <w:rPr>
          <w:rFonts w:ascii="Times New Roman" w:hAnsi="Times New Roman"/>
        </w:rPr>
        <w:t>я Шолоховского района</w:t>
      </w:r>
      <w:r w:rsidR="00261C45" w:rsidRPr="001F1BAB">
        <w:rPr>
          <w:rFonts w:ascii="Times New Roman" w:hAnsi="Times New Roman"/>
        </w:rPr>
        <w:t>»».</w:t>
      </w:r>
    </w:p>
    <w:p w:rsidR="00E747EE" w:rsidRPr="001B032A" w:rsidRDefault="00E747EE" w:rsidP="00E747EE">
      <w:pPr>
        <w:pStyle w:val="Style11"/>
        <w:widowControl/>
        <w:spacing w:before="91"/>
        <w:ind w:firstLine="715"/>
        <w:jc w:val="left"/>
        <w:rPr>
          <w:rFonts w:ascii="Times New Roman" w:hAnsi="Times New Roman"/>
        </w:rPr>
      </w:pPr>
      <w:r w:rsidRPr="001F1BAB">
        <w:rPr>
          <w:rStyle w:val="FontStyle20"/>
          <w:rFonts w:ascii="Times New Roman" w:hAnsi="Times New Roman"/>
          <w:b/>
        </w:rPr>
        <w:t>Цель внешней проверки:</w:t>
      </w:r>
      <w:r w:rsidR="002B14D7" w:rsidRPr="001F1BAB">
        <w:t xml:space="preserve"> </w:t>
      </w:r>
      <w:r w:rsidR="00B51288" w:rsidRPr="001F1BAB">
        <w:rPr>
          <w:rFonts w:ascii="Times New Roman" w:hAnsi="Times New Roman"/>
        </w:rPr>
        <w:t>Целью внешней проверки годового</w:t>
      </w:r>
      <w:r w:rsidR="00B51288" w:rsidRPr="001B032A">
        <w:rPr>
          <w:rFonts w:ascii="Times New Roman" w:hAnsi="Times New Roman"/>
        </w:rPr>
        <w:t xml:space="preserve"> отчета об исполнении бюджета </w:t>
      </w:r>
      <w:proofErr w:type="spellStart"/>
      <w:r w:rsidR="001F1BAB">
        <w:rPr>
          <w:rFonts w:ascii="Times New Roman" w:hAnsi="Times New Roman"/>
        </w:rPr>
        <w:t>Меркуловского</w:t>
      </w:r>
      <w:proofErr w:type="spellEnd"/>
      <w:r w:rsidR="00B51288" w:rsidRPr="001B032A">
        <w:rPr>
          <w:rFonts w:ascii="Times New Roman" w:hAnsi="Times New Roman"/>
        </w:rPr>
        <w:t xml:space="preserve"> сельско</w:t>
      </w:r>
      <w:r w:rsidR="00F947A1">
        <w:rPr>
          <w:rFonts w:ascii="Times New Roman" w:hAnsi="Times New Roman"/>
        </w:rPr>
        <w:t>го</w:t>
      </w:r>
      <w:r w:rsidR="00B51288" w:rsidRPr="001B032A">
        <w:rPr>
          <w:rFonts w:ascii="Times New Roman" w:hAnsi="Times New Roman"/>
        </w:rPr>
        <w:t xml:space="preserve"> поселени</w:t>
      </w:r>
      <w:r w:rsidR="00F947A1">
        <w:rPr>
          <w:rFonts w:ascii="Times New Roman" w:hAnsi="Times New Roman"/>
        </w:rPr>
        <w:t>я Шолоховского района</w:t>
      </w:r>
      <w:r w:rsidR="00B51288" w:rsidRPr="001B032A">
        <w:rPr>
          <w:rFonts w:ascii="Times New Roman" w:hAnsi="Times New Roman"/>
        </w:rPr>
        <w:t xml:space="preserve"> является подготовка заключения на  годовой отчет об исполнении бюджета  </w:t>
      </w:r>
      <w:proofErr w:type="spellStart"/>
      <w:r w:rsidR="001F1BAB">
        <w:rPr>
          <w:rFonts w:ascii="Times New Roman" w:hAnsi="Times New Roman"/>
        </w:rPr>
        <w:t>Меркуловского</w:t>
      </w:r>
      <w:proofErr w:type="spellEnd"/>
      <w:r w:rsidR="00B51288" w:rsidRPr="001B032A">
        <w:rPr>
          <w:rFonts w:ascii="Times New Roman" w:hAnsi="Times New Roman"/>
        </w:rPr>
        <w:t xml:space="preserve"> сельско</w:t>
      </w:r>
      <w:r w:rsidR="00743661">
        <w:rPr>
          <w:rFonts w:ascii="Times New Roman" w:hAnsi="Times New Roman"/>
        </w:rPr>
        <w:t>го поселения Шолоховского района</w:t>
      </w:r>
      <w:r w:rsidR="00B51288" w:rsidRPr="001B032A">
        <w:rPr>
          <w:rFonts w:ascii="Times New Roman" w:hAnsi="Times New Roman"/>
        </w:rPr>
        <w:t xml:space="preserve"> за 201</w:t>
      </w:r>
      <w:r w:rsidR="00F8639A">
        <w:rPr>
          <w:rFonts w:ascii="Times New Roman" w:hAnsi="Times New Roman"/>
        </w:rPr>
        <w:t>8</w:t>
      </w:r>
      <w:r w:rsidR="00B51288" w:rsidRPr="001B032A">
        <w:rPr>
          <w:rFonts w:ascii="Times New Roman" w:hAnsi="Times New Roman"/>
        </w:rPr>
        <w:t xml:space="preserve"> год (далее – Заключение)</w:t>
      </w:r>
      <w:r w:rsidR="001B032A" w:rsidRPr="001B032A">
        <w:rPr>
          <w:rFonts w:ascii="Times New Roman" w:hAnsi="Times New Roman"/>
        </w:rPr>
        <w:t>.</w:t>
      </w:r>
    </w:p>
    <w:p w:rsidR="00B51288" w:rsidRPr="001B032A" w:rsidRDefault="00B51288" w:rsidP="00E747EE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B032A">
        <w:rPr>
          <w:rFonts w:ascii="Times New Roman" w:hAnsi="Times New Roman"/>
        </w:rPr>
        <w:t xml:space="preserve">Заключение подготовлено с учетом данных внешней проверки годовой бюджетной отчетности администрации </w:t>
      </w:r>
      <w:proofErr w:type="spellStart"/>
      <w:r w:rsidR="001F1BAB">
        <w:rPr>
          <w:rFonts w:ascii="Times New Roman" w:hAnsi="Times New Roman"/>
        </w:rPr>
        <w:t>Меркуловского</w:t>
      </w:r>
      <w:proofErr w:type="spellEnd"/>
      <w:r w:rsidR="00F8639A">
        <w:rPr>
          <w:rFonts w:ascii="Times New Roman" w:hAnsi="Times New Roman"/>
        </w:rPr>
        <w:t xml:space="preserve"> сельского поселения</w:t>
      </w:r>
      <w:r w:rsidRPr="001B032A">
        <w:rPr>
          <w:rFonts w:ascii="Times New Roman" w:hAnsi="Times New Roman"/>
        </w:rPr>
        <w:t xml:space="preserve"> по состоянию на 01.01.201</w:t>
      </w:r>
      <w:r w:rsidR="00F8639A">
        <w:rPr>
          <w:rFonts w:ascii="Times New Roman" w:hAnsi="Times New Roman"/>
        </w:rPr>
        <w:t>9</w:t>
      </w:r>
      <w:r w:rsidRPr="001B032A">
        <w:rPr>
          <w:rFonts w:ascii="Times New Roman" w:hAnsi="Times New Roman"/>
        </w:rPr>
        <w:t xml:space="preserve"> год.</w:t>
      </w:r>
    </w:p>
    <w:p w:rsidR="00E747EE" w:rsidRPr="001B032A" w:rsidRDefault="00E747EE" w:rsidP="007F2079">
      <w:pPr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/>
          <w:b/>
        </w:rPr>
        <w:t>Предмет внешней проверки:</w:t>
      </w:r>
      <w:r w:rsidR="00164071">
        <w:rPr>
          <w:rStyle w:val="FontStyle20"/>
          <w:rFonts w:ascii="Times New Roman" w:hAnsi="Times New Roman"/>
          <w:b/>
        </w:rPr>
        <w:t xml:space="preserve"> </w:t>
      </w:r>
      <w:r w:rsidR="00B669CD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="00B669CD" w:rsidRPr="00D35BF2">
        <w:rPr>
          <w:rStyle w:val="FontStyle20"/>
          <w:rFonts w:ascii="Times New Roman" w:hAnsi="Times New Roman" w:cs="Times New Roman"/>
          <w:sz w:val="24"/>
          <w:szCs w:val="24"/>
        </w:rPr>
        <w:t xml:space="preserve">тчет об исполнении бюджета </w:t>
      </w:r>
      <w:r w:rsidR="00B669C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AB">
        <w:rPr>
          <w:rStyle w:val="FontStyle20"/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B669CD">
        <w:rPr>
          <w:rStyle w:val="FontStyle20"/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69CD" w:rsidRPr="00D35BF2">
        <w:rPr>
          <w:rStyle w:val="FontStyle20"/>
          <w:rFonts w:ascii="Times New Roman" w:hAnsi="Times New Roman" w:cs="Times New Roman"/>
          <w:sz w:val="24"/>
          <w:szCs w:val="24"/>
        </w:rPr>
        <w:t xml:space="preserve"> Шолоховског</w:t>
      </w:r>
      <w:r w:rsidR="00B669CD">
        <w:rPr>
          <w:rStyle w:val="FontStyle20"/>
          <w:rFonts w:ascii="Times New Roman" w:hAnsi="Times New Roman" w:cs="Times New Roman"/>
          <w:sz w:val="24"/>
          <w:szCs w:val="24"/>
        </w:rPr>
        <w:t>о района</w:t>
      </w:r>
      <w:r w:rsidR="00B51288" w:rsidRPr="001B032A">
        <w:t xml:space="preserve"> за 201</w:t>
      </w:r>
      <w:r w:rsidR="00F8639A">
        <w:t>8</w:t>
      </w:r>
      <w:r w:rsidR="00B51288" w:rsidRPr="001B032A">
        <w:t xml:space="preserve"> год.</w:t>
      </w:r>
    </w:p>
    <w:p w:rsidR="00E747EE" w:rsidRPr="00FB28E0" w:rsidRDefault="00E747EE" w:rsidP="00E747EE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</w:rPr>
      </w:pPr>
      <w:r>
        <w:rPr>
          <w:rStyle w:val="FontStyle20"/>
          <w:rFonts w:ascii="Times New Roman" w:hAnsi="Times New Roman"/>
          <w:b/>
        </w:rPr>
        <w:t>Сроки проведения внешней проверки:</w:t>
      </w:r>
      <w:r w:rsidR="00FB28E0">
        <w:rPr>
          <w:rStyle w:val="FontStyle20"/>
          <w:rFonts w:ascii="Times New Roman" w:hAnsi="Times New Roman"/>
          <w:b/>
        </w:rPr>
        <w:t xml:space="preserve"> </w:t>
      </w:r>
      <w:r w:rsidR="00CA76A4">
        <w:rPr>
          <w:rStyle w:val="FontStyle20"/>
          <w:rFonts w:ascii="Times New Roman" w:hAnsi="Times New Roman"/>
          <w:sz w:val="24"/>
          <w:szCs w:val="24"/>
        </w:rPr>
        <w:t>с 01</w:t>
      </w:r>
      <w:r w:rsidR="00FB28E0" w:rsidRPr="00F8639A">
        <w:rPr>
          <w:rStyle w:val="FontStyle20"/>
          <w:rFonts w:ascii="Times New Roman" w:hAnsi="Times New Roman"/>
          <w:sz w:val="24"/>
          <w:szCs w:val="24"/>
        </w:rPr>
        <w:t xml:space="preserve"> по </w:t>
      </w:r>
      <w:r w:rsidR="001F1BAB">
        <w:rPr>
          <w:rStyle w:val="FontStyle20"/>
          <w:rFonts w:ascii="Times New Roman" w:hAnsi="Times New Roman"/>
          <w:sz w:val="24"/>
          <w:szCs w:val="24"/>
        </w:rPr>
        <w:t>15 марта</w:t>
      </w:r>
      <w:r w:rsidR="00FB28E0" w:rsidRPr="00F8639A">
        <w:rPr>
          <w:rStyle w:val="FontStyle20"/>
          <w:rFonts w:ascii="Times New Roman" w:hAnsi="Times New Roman"/>
          <w:sz w:val="24"/>
          <w:szCs w:val="24"/>
        </w:rPr>
        <w:t xml:space="preserve"> 201</w:t>
      </w:r>
      <w:r w:rsidR="00804702">
        <w:rPr>
          <w:rStyle w:val="FontStyle20"/>
          <w:rFonts w:ascii="Times New Roman" w:hAnsi="Times New Roman"/>
          <w:sz w:val="24"/>
          <w:szCs w:val="24"/>
        </w:rPr>
        <w:t>9</w:t>
      </w:r>
      <w:r w:rsidR="00FB28E0" w:rsidRPr="00F8639A">
        <w:rPr>
          <w:rStyle w:val="FontStyle20"/>
          <w:rFonts w:ascii="Times New Roman" w:hAnsi="Times New Roman"/>
          <w:sz w:val="24"/>
          <w:szCs w:val="24"/>
        </w:rPr>
        <w:t xml:space="preserve"> г.</w:t>
      </w:r>
    </w:p>
    <w:p w:rsidR="001B032A" w:rsidRPr="001B032A" w:rsidRDefault="00E747EE" w:rsidP="001B032A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b/>
        </w:rPr>
        <w:t>Результаты внешней проверки:</w:t>
      </w:r>
      <w:r w:rsidR="00261C45" w:rsidRPr="00261C45">
        <w:rPr>
          <w:rStyle w:val="FontStyle20"/>
          <w:rFonts w:ascii="Times New Roman" w:hAnsi="Times New Roman"/>
        </w:rPr>
        <w:t xml:space="preserve"> </w:t>
      </w:r>
      <w:r w:rsidR="003F26B7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="003F26B7" w:rsidRPr="00D35BF2">
        <w:rPr>
          <w:rStyle w:val="FontStyle20"/>
          <w:rFonts w:ascii="Times New Roman" w:hAnsi="Times New Roman" w:cs="Times New Roman"/>
          <w:sz w:val="24"/>
          <w:szCs w:val="24"/>
        </w:rPr>
        <w:t xml:space="preserve">тчет об исполнении бюджета </w:t>
      </w:r>
      <w:r w:rsidR="003F26B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AB">
        <w:rPr>
          <w:rStyle w:val="FontStyle20"/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6B7">
        <w:rPr>
          <w:rStyle w:val="FontStyle20"/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F26B7" w:rsidRPr="00D35BF2">
        <w:rPr>
          <w:rStyle w:val="FontStyle20"/>
          <w:rFonts w:ascii="Times New Roman" w:hAnsi="Times New Roman" w:cs="Times New Roman"/>
          <w:sz w:val="24"/>
          <w:szCs w:val="24"/>
        </w:rPr>
        <w:t xml:space="preserve"> Шолоховског</w:t>
      </w:r>
      <w:r w:rsidR="003F26B7">
        <w:rPr>
          <w:rStyle w:val="FontStyle20"/>
          <w:rFonts w:ascii="Times New Roman" w:hAnsi="Times New Roman" w:cs="Times New Roman"/>
          <w:sz w:val="24"/>
          <w:szCs w:val="24"/>
        </w:rPr>
        <w:t>о района</w:t>
      </w:r>
      <w:r w:rsidR="003F26B7" w:rsidRPr="001B032A">
        <w:t xml:space="preserve"> </w:t>
      </w:r>
      <w:r w:rsidR="003F26B7" w:rsidRPr="003F26B7">
        <w:rPr>
          <w:rFonts w:ascii="Times New Roman" w:hAnsi="Times New Roman"/>
        </w:rPr>
        <w:t>за 201</w:t>
      </w:r>
      <w:r w:rsidR="00F8639A">
        <w:rPr>
          <w:rFonts w:ascii="Times New Roman" w:hAnsi="Times New Roman"/>
        </w:rPr>
        <w:t>8</w:t>
      </w:r>
      <w:r w:rsidR="003F26B7" w:rsidRPr="003F26B7">
        <w:rPr>
          <w:rFonts w:ascii="Times New Roman" w:hAnsi="Times New Roman"/>
        </w:rPr>
        <w:t xml:space="preserve"> год</w:t>
      </w:r>
      <w:r w:rsidR="003F26B7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1B032A" w:rsidRPr="001B032A">
        <w:rPr>
          <w:rStyle w:val="FontStyle20"/>
          <w:rFonts w:ascii="Times New Roman" w:hAnsi="Times New Roman"/>
          <w:sz w:val="24"/>
          <w:szCs w:val="24"/>
        </w:rPr>
        <w:t xml:space="preserve">представлен  в  соответствии  с требованиями, установленными Бюджетным кодексом РФ, Положением «О бюджетном процессе в </w:t>
      </w:r>
      <w:proofErr w:type="spellStart"/>
      <w:r w:rsidR="001F1BAB">
        <w:rPr>
          <w:rStyle w:val="FontStyle20"/>
          <w:rFonts w:ascii="Times New Roman" w:hAnsi="Times New Roman"/>
          <w:sz w:val="24"/>
          <w:szCs w:val="24"/>
        </w:rPr>
        <w:t>Меркуловском</w:t>
      </w:r>
      <w:proofErr w:type="spellEnd"/>
      <w:r w:rsidR="001B032A" w:rsidRPr="001B032A">
        <w:rPr>
          <w:rStyle w:val="FontStyle20"/>
          <w:rFonts w:ascii="Times New Roman" w:hAnsi="Times New Roman"/>
          <w:sz w:val="24"/>
          <w:szCs w:val="24"/>
        </w:rPr>
        <w:t xml:space="preserve"> сельско</w:t>
      </w:r>
      <w:r w:rsidR="003F26B7">
        <w:rPr>
          <w:rStyle w:val="FontStyle20"/>
          <w:rFonts w:ascii="Times New Roman" w:hAnsi="Times New Roman"/>
          <w:sz w:val="24"/>
          <w:szCs w:val="24"/>
        </w:rPr>
        <w:t>м</w:t>
      </w:r>
      <w:r w:rsidR="001B032A" w:rsidRPr="001B032A">
        <w:rPr>
          <w:rStyle w:val="FontStyle20"/>
          <w:rFonts w:ascii="Times New Roman" w:hAnsi="Times New Roman"/>
          <w:sz w:val="24"/>
          <w:szCs w:val="24"/>
        </w:rPr>
        <w:t xml:space="preserve"> поселени</w:t>
      </w:r>
      <w:r w:rsidR="003F26B7">
        <w:rPr>
          <w:rStyle w:val="FontStyle20"/>
          <w:rFonts w:ascii="Times New Roman" w:hAnsi="Times New Roman"/>
          <w:sz w:val="24"/>
          <w:szCs w:val="24"/>
        </w:rPr>
        <w:t>и</w:t>
      </w:r>
      <w:r w:rsidR="001B032A" w:rsidRPr="001B032A">
        <w:rPr>
          <w:rStyle w:val="FontStyle20"/>
          <w:rFonts w:ascii="Times New Roman" w:hAnsi="Times New Roman"/>
          <w:sz w:val="24"/>
          <w:szCs w:val="24"/>
        </w:rPr>
        <w:t>».</w:t>
      </w:r>
    </w:p>
    <w:p w:rsidR="00C14012" w:rsidRPr="001B032A" w:rsidRDefault="00E747EE" w:rsidP="001B032A">
      <w:pPr>
        <w:pStyle w:val="Style11"/>
        <w:widowControl/>
        <w:tabs>
          <w:tab w:val="left" w:leader="underscore" w:pos="8606"/>
        </w:tabs>
        <w:ind w:firstLine="709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Рассмотрев отчет об исполнении бюджета за 20</w:t>
      </w:r>
      <w:r w:rsidR="00AA5CB4" w:rsidRPr="001B032A">
        <w:rPr>
          <w:rStyle w:val="FontStyle20"/>
          <w:rFonts w:ascii="Times New Roman" w:hAnsi="Times New Roman"/>
          <w:sz w:val="24"/>
          <w:szCs w:val="24"/>
        </w:rPr>
        <w:t>1</w:t>
      </w:r>
      <w:r w:rsidR="00F8639A">
        <w:rPr>
          <w:rStyle w:val="FontStyle20"/>
          <w:rFonts w:ascii="Times New Roman" w:hAnsi="Times New Roman"/>
          <w:sz w:val="24"/>
          <w:szCs w:val="24"/>
        </w:rPr>
        <w:t>8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 год, необходимо отметить</w:t>
      </w:r>
      <w:r w:rsidR="00C14012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следующее:  </w:t>
      </w:r>
    </w:p>
    <w:p w:rsidR="00E747EE" w:rsidRPr="001B032A" w:rsidRDefault="00E747EE" w:rsidP="00C14012">
      <w:pPr>
        <w:pStyle w:val="Style11"/>
        <w:widowControl/>
        <w:tabs>
          <w:tab w:val="left" w:leader="underscore" w:pos="8606"/>
        </w:tabs>
        <w:ind w:left="749" w:firstLine="0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Анализ исполнения бюджета за 20</w:t>
      </w:r>
      <w:r w:rsidR="00AA5CB4" w:rsidRPr="001B032A">
        <w:rPr>
          <w:rStyle w:val="FontStyle20"/>
          <w:rFonts w:ascii="Times New Roman" w:hAnsi="Times New Roman"/>
          <w:sz w:val="24"/>
          <w:szCs w:val="24"/>
        </w:rPr>
        <w:t>1</w:t>
      </w:r>
      <w:r w:rsidR="00F8639A">
        <w:rPr>
          <w:rStyle w:val="FontStyle20"/>
          <w:rFonts w:ascii="Times New Roman" w:hAnsi="Times New Roman"/>
          <w:sz w:val="24"/>
          <w:szCs w:val="24"/>
        </w:rPr>
        <w:t>8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год показал, что общие доходы</w:t>
      </w:r>
    </w:p>
    <w:p w:rsidR="00E747EE" w:rsidRPr="001B032A" w:rsidRDefault="00E747EE" w:rsidP="00E747EE">
      <w:pPr>
        <w:pStyle w:val="Style2"/>
        <w:widowControl/>
        <w:tabs>
          <w:tab w:val="left" w:leader="underscore" w:pos="4373"/>
          <w:tab w:val="left" w:pos="4570"/>
          <w:tab w:val="left" w:leader="underscore" w:pos="10358"/>
          <w:tab w:val="left" w:pos="10570"/>
        </w:tabs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бюджета составили </w:t>
      </w:r>
      <w:r w:rsidR="001F1BAB">
        <w:rPr>
          <w:rStyle w:val="FontStyle20"/>
          <w:rFonts w:ascii="Times New Roman" w:hAnsi="Times New Roman"/>
          <w:sz w:val="24"/>
          <w:szCs w:val="24"/>
        </w:rPr>
        <w:t>8957,9</w:t>
      </w:r>
      <w:r w:rsidR="00AA5CB4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тыс. рублей или исполнены на </w:t>
      </w:r>
      <w:r w:rsidR="00F8639A">
        <w:rPr>
          <w:rStyle w:val="FontStyle20"/>
          <w:rFonts w:ascii="Times New Roman" w:hAnsi="Times New Roman"/>
          <w:sz w:val="24"/>
          <w:szCs w:val="24"/>
        </w:rPr>
        <w:t>100,0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% к плановым показателям, в том числе налоговые и неналоговые доходы исполнены на </w:t>
      </w:r>
      <w:r w:rsidR="001F1BAB">
        <w:rPr>
          <w:rStyle w:val="FontStyle20"/>
          <w:rFonts w:ascii="Times New Roman" w:hAnsi="Times New Roman"/>
          <w:sz w:val="24"/>
          <w:szCs w:val="24"/>
        </w:rPr>
        <w:t>100,0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%. </w:t>
      </w:r>
    </w:p>
    <w:p w:rsidR="00E747EE" w:rsidRPr="001B032A" w:rsidRDefault="00E747EE" w:rsidP="00E747EE">
      <w:pPr>
        <w:pStyle w:val="Style11"/>
        <w:widowControl/>
        <w:tabs>
          <w:tab w:val="left" w:leader="underscore" w:pos="6288"/>
          <w:tab w:val="left" w:pos="6533"/>
        </w:tabs>
        <w:spacing w:before="5" w:line="336" w:lineRule="exact"/>
        <w:ind w:right="29" w:firstLine="0"/>
        <w:rPr>
          <w:rStyle w:val="FontStyle19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          Выполнение плана обеспечено по </w:t>
      </w:r>
      <w:r w:rsidR="00AA5CB4" w:rsidRPr="001B032A">
        <w:rPr>
          <w:rStyle w:val="FontStyle20"/>
          <w:rFonts w:ascii="Times New Roman" w:hAnsi="Times New Roman"/>
          <w:sz w:val="24"/>
          <w:szCs w:val="24"/>
        </w:rPr>
        <w:t xml:space="preserve">всем 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(всем, практически всем, следующим) доходным источникам </w:t>
      </w:r>
      <w:r w:rsidRPr="001B032A">
        <w:rPr>
          <w:rStyle w:val="FontStyle19"/>
          <w:rFonts w:ascii="Times New Roman" w:hAnsi="Times New Roman"/>
          <w:sz w:val="24"/>
          <w:szCs w:val="24"/>
        </w:rPr>
        <w:t>(перечислить наименование доходных источников и процент исполнения к уточненному плану в порядке убывания процентных показателей):</w:t>
      </w:r>
    </w:p>
    <w:p w:rsidR="002B0B93" w:rsidRPr="001B032A" w:rsidRDefault="002B0B93" w:rsidP="002B0B93">
      <w:pPr>
        <w:pStyle w:val="Style11"/>
        <w:widowControl/>
        <w:spacing w:line="336" w:lineRule="exact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- налог на доходы физических лиц – 10</w:t>
      </w:r>
      <w:r w:rsidR="0098080B">
        <w:rPr>
          <w:rStyle w:val="FontStyle20"/>
          <w:rFonts w:ascii="Times New Roman" w:hAnsi="Times New Roman"/>
          <w:sz w:val="24"/>
          <w:szCs w:val="24"/>
        </w:rPr>
        <w:t>1</w:t>
      </w:r>
      <w:r w:rsidRPr="001B032A">
        <w:rPr>
          <w:rStyle w:val="FontStyle20"/>
          <w:rFonts w:ascii="Times New Roman" w:hAnsi="Times New Roman"/>
          <w:sz w:val="24"/>
          <w:szCs w:val="24"/>
        </w:rPr>
        <w:t>,</w:t>
      </w:r>
      <w:r w:rsidR="0098080B">
        <w:rPr>
          <w:rStyle w:val="FontStyle20"/>
          <w:rFonts w:ascii="Times New Roman" w:hAnsi="Times New Roman"/>
          <w:sz w:val="24"/>
          <w:szCs w:val="24"/>
        </w:rPr>
        <w:t>3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%;</w:t>
      </w:r>
    </w:p>
    <w:p w:rsidR="002B0B93" w:rsidRPr="001B032A" w:rsidRDefault="002B0B93" w:rsidP="002B0B93">
      <w:pPr>
        <w:pStyle w:val="Style11"/>
        <w:widowControl/>
        <w:tabs>
          <w:tab w:val="left" w:leader="underscore" w:pos="1834"/>
          <w:tab w:val="left" w:leader="underscore" w:pos="2870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- </w:t>
      </w:r>
      <w:r w:rsidRPr="001B032A">
        <w:rPr>
          <w:rFonts w:ascii="Times New Roman" w:hAnsi="Times New Roman"/>
        </w:rPr>
        <w:t>доходы от сдачи в аренду имущества</w:t>
      </w:r>
      <w:r w:rsidRPr="001B032A">
        <w:rPr>
          <w:i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>– 100,</w:t>
      </w:r>
      <w:r w:rsidR="0098080B">
        <w:rPr>
          <w:rStyle w:val="FontStyle20"/>
          <w:rFonts w:ascii="Times New Roman" w:hAnsi="Times New Roman"/>
          <w:sz w:val="24"/>
          <w:szCs w:val="24"/>
        </w:rPr>
        <w:t>5</w:t>
      </w:r>
      <w:r w:rsidRPr="001B032A">
        <w:rPr>
          <w:rStyle w:val="FontStyle20"/>
          <w:rFonts w:ascii="Times New Roman" w:hAnsi="Times New Roman"/>
          <w:sz w:val="24"/>
          <w:szCs w:val="24"/>
        </w:rPr>
        <w:t>%;</w:t>
      </w:r>
    </w:p>
    <w:p w:rsidR="002B0B93" w:rsidRDefault="002B0B93" w:rsidP="00E747EE">
      <w:pPr>
        <w:pStyle w:val="Style11"/>
        <w:widowControl/>
        <w:tabs>
          <w:tab w:val="left" w:leader="underscore" w:pos="1834"/>
          <w:tab w:val="left" w:leader="underscore" w:pos="2870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- налог на имущество физических лиц – 100,</w:t>
      </w:r>
      <w:r w:rsidR="0098080B">
        <w:rPr>
          <w:rStyle w:val="FontStyle20"/>
          <w:rFonts w:ascii="Times New Roman" w:hAnsi="Times New Roman"/>
          <w:sz w:val="24"/>
          <w:szCs w:val="24"/>
        </w:rPr>
        <w:t>4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%;</w:t>
      </w:r>
    </w:p>
    <w:p w:rsidR="00B2038C" w:rsidRPr="001B032A" w:rsidRDefault="00B2038C" w:rsidP="00B2038C">
      <w:pPr>
        <w:pStyle w:val="Style11"/>
        <w:widowControl/>
        <w:tabs>
          <w:tab w:val="left" w:leader="underscore" w:pos="1834"/>
          <w:tab w:val="left" w:leader="underscore" w:pos="2870"/>
        </w:tabs>
        <w:spacing w:before="14" w:line="240" w:lineRule="auto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- госпошлина – 10</w:t>
      </w:r>
      <w:r>
        <w:rPr>
          <w:rStyle w:val="FontStyle20"/>
          <w:rFonts w:ascii="Times New Roman" w:hAnsi="Times New Roman"/>
          <w:sz w:val="24"/>
          <w:szCs w:val="24"/>
        </w:rPr>
        <w:t>0</w:t>
      </w:r>
      <w:r w:rsidRPr="001B032A">
        <w:rPr>
          <w:rStyle w:val="FontStyle20"/>
          <w:rFonts w:ascii="Times New Roman" w:hAnsi="Times New Roman"/>
          <w:sz w:val="24"/>
          <w:szCs w:val="24"/>
        </w:rPr>
        <w:t>,</w:t>
      </w: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1B032A">
        <w:rPr>
          <w:rStyle w:val="FontStyle20"/>
          <w:rFonts w:ascii="Times New Roman" w:hAnsi="Times New Roman"/>
          <w:sz w:val="24"/>
          <w:szCs w:val="24"/>
        </w:rPr>
        <w:t>%;</w:t>
      </w:r>
    </w:p>
    <w:p w:rsidR="00D651B3" w:rsidRPr="001B032A" w:rsidRDefault="00D651B3" w:rsidP="00E747EE">
      <w:pPr>
        <w:pStyle w:val="Style11"/>
        <w:widowControl/>
        <w:tabs>
          <w:tab w:val="left" w:leader="underscore" w:pos="1834"/>
          <w:tab w:val="left" w:leader="underscore" w:pos="2870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- аренда земельных участков после разграничения – 100,</w:t>
      </w:r>
      <w:r w:rsidR="0098080B">
        <w:rPr>
          <w:rStyle w:val="FontStyle20"/>
          <w:rFonts w:ascii="Times New Roman" w:hAnsi="Times New Roman"/>
          <w:sz w:val="24"/>
          <w:szCs w:val="24"/>
        </w:rPr>
        <w:t>1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%;</w:t>
      </w:r>
    </w:p>
    <w:p w:rsidR="00E747EE" w:rsidRPr="001B032A" w:rsidRDefault="00E747EE" w:rsidP="00E747EE">
      <w:pPr>
        <w:pStyle w:val="Style11"/>
        <w:widowControl/>
        <w:tabs>
          <w:tab w:val="left" w:leader="underscore" w:pos="1834"/>
          <w:tab w:val="left" w:leader="underscore" w:pos="2870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-</w:t>
      </w:r>
      <w:r w:rsidR="00AD186A" w:rsidRPr="001B032A">
        <w:rPr>
          <w:rStyle w:val="FontStyle20"/>
          <w:rFonts w:ascii="Times New Roman" w:hAnsi="Times New Roman"/>
          <w:sz w:val="24"/>
          <w:szCs w:val="24"/>
        </w:rPr>
        <w:t xml:space="preserve"> единый сельскохозяйственный налог </w:t>
      </w:r>
      <w:r w:rsidRPr="001B032A">
        <w:rPr>
          <w:rStyle w:val="FontStyle20"/>
          <w:rFonts w:ascii="Times New Roman" w:hAnsi="Times New Roman"/>
          <w:sz w:val="24"/>
          <w:szCs w:val="24"/>
        </w:rPr>
        <w:t>-</w:t>
      </w:r>
      <w:r w:rsidR="00AD186A" w:rsidRPr="001B032A">
        <w:rPr>
          <w:rStyle w:val="FontStyle20"/>
          <w:rFonts w:ascii="Times New Roman" w:hAnsi="Times New Roman"/>
          <w:sz w:val="24"/>
          <w:szCs w:val="24"/>
        </w:rPr>
        <w:t xml:space="preserve"> 100,</w:t>
      </w:r>
      <w:r w:rsidR="0098080B">
        <w:rPr>
          <w:rStyle w:val="FontStyle20"/>
          <w:rFonts w:ascii="Times New Roman" w:hAnsi="Times New Roman"/>
          <w:sz w:val="24"/>
          <w:szCs w:val="24"/>
        </w:rPr>
        <w:t>1</w:t>
      </w:r>
      <w:r w:rsidRPr="001B032A">
        <w:rPr>
          <w:rStyle w:val="FontStyle20"/>
          <w:rFonts w:ascii="Times New Roman" w:hAnsi="Times New Roman"/>
          <w:sz w:val="24"/>
          <w:szCs w:val="24"/>
        </w:rPr>
        <w:t>%</w:t>
      </w:r>
      <w:r w:rsidR="00AD186A" w:rsidRPr="001B032A">
        <w:rPr>
          <w:rStyle w:val="FontStyle20"/>
          <w:rFonts w:ascii="Times New Roman" w:hAnsi="Times New Roman"/>
          <w:sz w:val="24"/>
          <w:szCs w:val="24"/>
        </w:rPr>
        <w:t>;</w:t>
      </w:r>
    </w:p>
    <w:p w:rsidR="00AD186A" w:rsidRPr="001B032A" w:rsidRDefault="00AD186A" w:rsidP="00E747EE">
      <w:pPr>
        <w:pStyle w:val="Style11"/>
        <w:widowControl/>
        <w:tabs>
          <w:tab w:val="left" w:leader="underscore" w:pos="1834"/>
          <w:tab w:val="left" w:leader="underscore" w:pos="2870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lastRenderedPageBreak/>
        <w:t>- земельный налог – 100,</w:t>
      </w:r>
      <w:r w:rsidR="0098080B">
        <w:rPr>
          <w:rStyle w:val="FontStyle20"/>
          <w:rFonts w:ascii="Times New Roman" w:hAnsi="Times New Roman"/>
          <w:sz w:val="24"/>
          <w:szCs w:val="24"/>
        </w:rPr>
        <w:t>1</w:t>
      </w:r>
      <w:r w:rsidRPr="001B032A">
        <w:rPr>
          <w:rStyle w:val="FontStyle20"/>
          <w:rFonts w:ascii="Times New Roman" w:hAnsi="Times New Roman"/>
          <w:sz w:val="24"/>
          <w:szCs w:val="24"/>
        </w:rPr>
        <w:t>%;</w:t>
      </w:r>
    </w:p>
    <w:p w:rsidR="00D651B3" w:rsidRPr="001B032A" w:rsidRDefault="00D651B3" w:rsidP="00E747EE">
      <w:pPr>
        <w:pStyle w:val="Style11"/>
        <w:widowControl/>
        <w:tabs>
          <w:tab w:val="left" w:leader="underscore" w:pos="1834"/>
          <w:tab w:val="left" w:leader="underscore" w:pos="2870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- штрафы – 100,0%;</w:t>
      </w:r>
    </w:p>
    <w:p w:rsidR="00D651B3" w:rsidRPr="001B032A" w:rsidRDefault="00D651B3" w:rsidP="00D651B3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/>
        <w:ind w:left="709"/>
        <w:rPr>
          <w:bCs/>
          <w:color w:val="000000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- дотация </w:t>
      </w:r>
      <w:r w:rsidRPr="001B032A">
        <w:rPr>
          <w:bCs/>
          <w:color w:val="000000"/>
        </w:rPr>
        <w:t>бюджетам поселений на выравнивание уровня бюджетной               обеспеченности – 100,0%;</w:t>
      </w:r>
    </w:p>
    <w:p w:rsidR="002B0B93" w:rsidRDefault="00D651B3" w:rsidP="00D651B3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/>
        <w:ind w:left="709"/>
        <w:jc w:val="both"/>
        <w:rPr>
          <w:bCs/>
          <w:color w:val="000000"/>
        </w:rPr>
      </w:pPr>
      <w:r w:rsidRPr="001B032A">
        <w:rPr>
          <w:bCs/>
          <w:color w:val="000000"/>
        </w:rPr>
        <w:t>- субвенции бюджетам поселений на осуществление первичного воинского учета</w:t>
      </w:r>
    </w:p>
    <w:p w:rsidR="00D651B3" w:rsidRPr="001B032A" w:rsidRDefault="00D651B3" w:rsidP="00D651B3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/>
        <w:ind w:left="709"/>
        <w:jc w:val="both"/>
        <w:rPr>
          <w:bCs/>
          <w:color w:val="000000"/>
        </w:rPr>
      </w:pPr>
      <w:r w:rsidRPr="001B032A">
        <w:rPr>
          <w:rFonts w:ascii="MS Sans Serif" w:hAnsi="MS Sans Serif"/>
        </w:rPr>
        <w:tab/>
      </w:r>
      <w:r w:rsidRPr="001B032A">
        <w:rPr>
          <w:bCs/>
          <w:color w:val="000000"/>
        </w:rPr>
        <w:t xml:space="preserve"> на территориях, где отсутствуют военные комиссариаты – 100,0%;</w:t>
      </w:r>
    </w:p>
    <w:p w:rsidR="0033228C" w:rsidRPr="001B032A" w:rsidRDefault="0033228C" w:rsidP="0033228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/>
        <w:ind w:left="709"/>
        <w:jc w:val="both"/>
        <w:rPr>
          <w:bCs/>
          <w:color w:val="000000"/>
        </w:rPr>
      </w:pPr>
      <w:r w:rsidRPr="001B032A">
        <w:rPr>
          <w:bCs/>
          <w:color w:val="000000"/>
        </w:rPr>
        <w:t xml:space="preserve">- субвенции бюджетам поселений на выполнение передаваемых полномочий </w:t>
      </w:r>
    </w:p>
    <w:p w:rsidR="0033228C" w:rsidRPr="001B032A" w:rsidRDefault="0033228C" w:rsidP="0033228C">
      <w:pPr>
        <w:widowControl w:val="0"/>
        <w:tabs>
          <w:tab w:val="left" w:pos="3450"/>
        </w:tabs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 w:rsidRPr="001B032A">
        <w:rPr>
          <w:bCs/>
          <w:color w:val="000000"/>
        </w:rPr>
        <w:t>субъектов Российской Федерации – 100,0 %;</w:t>
      </w:r>
    </w:p>
    <w:p w:rsidR="0033228C" w:rsidRPr="001B032A" w:rsidRDefault="0033228C" w:rsidP="0033228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/>
        <w:ind w:left="709"/>
        <w:rPr>
          <w:bCs/>
          <w:color w:val="000000"/>
        </w:rPr>
      </w:pPr>
      <w:r w:rsidRPr="001B032A">
        <w:rPr>
          <w:bCs/>
          <w:color w:val="000000"/>
        </w:rPr>
        <w:t>- прочие межбюджетные трансферты, передаваемые</w:t>
      </w:r>
      <w:r w:rsidR="00944C13">
        <w:rPr>
          <w:bCs/>
          <w:color w:val="000000"/>
        </w:rPr>
        <w:t xml:space="preserve"> </w:t>
      </w:r>
      <w:r w:rsidRPr="001B032A">
        <w:rPr>
          <w:bCs/>
          <w:color w:val="000000"/>
        </w:rPr>
        <w:t xml:space="preserve">бюджетам поселений – </w:t>
      </w:r>
      <w:r w:rsidR="0098080B">
        <w:rPr>
          <w:bCs/>
          <w:color w:val="000000"/>
        </w:rPr>
        <w:t>100,0</w:t>
      </w:r>
      <w:r w:rsidRPr="001B032A">
        <w:rPr>
          <w:bCs/>
          <w:color w:val="000000"/>
        </w:rPr>
        <w:t>%.</w:t>
      </w:r>
    </w:p>
    <w:p w:rsidR="00E747EE" w:rsidRPr="001B032A" w:rsidRDefault="00E747EE" w:rsidP="001F1BAB">
      <w:pPr>
        <w:pStyle w:val="Style11"/>
        <w:widowControl/>
        <w:tabs>
          <w:tab w:val="left" w:leader="underscore" w:pos="10416"/>
        </w:tabs>
        <w:spacing w:before="5" w:line="336" w:lineRule="exact"/>
        <w:ind w:left="754" w:firstLine="0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Поступления из областного (районного) бюджета составили </w:t>
      </w:r>
      <w:r w:rsidR="00BD687A">
        <w:rPr>
          <w:rStyle w:val="FontStyle20"/>
          <w:rFonts w:ascii="Times New Roman" w:hAnsi="Times New Roman"/>
          <w:sz w:val="24"/>
          <w:szCs w:val="24"/>
        </w:rPr>
        <w:t>100,0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% </w:t>
      </w:r>
      <w:r w:rsidR="00F3183F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>от</w:t>
      </w:r>
      <w:r w:rsidR="00FB28E0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>плана..</w:t>
      </w:r>
    </w:p>
    <w:p w:rsidR="00E747EE" w:rsidRPr="001B032A" w:rsidRDefault="00E747EE" w:rsidP="00B24011">
      <w:pPr>
        <w:pStyle w:val="Style2"/>
        <w:widowControl/>
        <w:tabs>
          <w:tab w:val="left" w:leader="underscore" w:pos="5040"/>
          <w:tab w:val="left" w:pos="5558"/>
        </w:tabs>
        <w:spacing w:before="10" w:line="336" w:lineRule="exac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плановый   размер </w:t>
      </w:r>
      <w:proofErr w:type="spellStart"/>
      <w:r w:rsidR="00173CDF" w:rsidRPr="001B032A">
        <w:rPr>
          <w:rStyle w:val="FontStyle20"/>
          <w:rFonts w:ascii="Times New Roman" w:hAnsi="Times New Roman"/>
          <w:sz w:val="24"/>
          <w:szCs w:val="24"/>
        </w:rPr>
        <w:t>профицита</w:t>
      </w:r>
      <w:proofErr w:type="spellEnd"/>
      <w:r w:rsidR="00173CDF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19"/>
          <w:rFonts w:ascii="Times New Roman" w:hAnsi="Times New Roman"/>
          <w:sz w:val="24"/>
          <w:szCs w:val="24"/>
        </w:rPr>
        <w:t xml:space="preserve">(дефицита,  </w:t>
      </w:r>
      <w:proofErr w:type="spellStart"/>
      <w:r w:rsidRPr="001B032A">
        <w:rPr>
          <w:rStyle w:val="FontStyle19"/>
          <w:rFonts w:ascii="Times New Roman" w:hAnsi="Times New Roman"/>
          <w:sz w:val="24"/>
          <w:szCs w:val="24"/>
        </w:rPr>
        <w:t>профицита</w:t>
      </w:r>
      <w:proofErr w:type="spellEnd"/>
      <w:r w:rsidRPr="001B032A">
        <w:rPr>
          <w:rStyle w:val="FontStyle19"/>
          <w:rFonts w:ascii="Times New Roman" w:hAnsi="Times New Roman"/>
          <w:sz w:val="24"/>
          <w:szCs w:val="24"/>
        </w:rPr>
        <w:t xml:space="preserve">) </w:t>
      </w:r>
      <w:r w:rsidRPr="001B032A">
        <w:rPr>
          <w:rStyle w:val="FontStyle20"/>
          <w:rFonts w:ascii="Times New Roman" w:hAnsi="Times New Roman"/>
          <w:sz w:val="24"/>
          <w:szCs w:val="24"/>
        </w:rPr>
        <w:t>бюджета</w:t>
      </w:r>
      <w:r w:rsidR="00B24011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173CDF" w:rsidRPr="001B032A">
        <w:rPr>
          <w:rStyle w:val="FontStyle19"/>
          <w:rFonts w:ascii="Times New Roman" w:hAnsi="Times New Roman"/>
          <w:i w:val="0"/>
          <w:sz w:val="24"/>
          <w:szCs w:val="24"/>
        </w:rPr>
        <w:t>увеличен</w:t>
      </w:r>
      <w:r w:rsidR="00173CDF" w:rsidRPr="001B032A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19"/>
          <w:rFonts w:ascii="Times New Roman" w:hAnsi="Times New Roman"/>
          <w:sz w:val="24"/>
          <w:szCs w:val="24"/>
        </w:rPr>
        <w:t xml:space="preserve">(сокращен, увеличен) 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на </w:t>
      </w:r>
      <w:r w:rsidR="001F1BAB">
        <w:rPr>
          <w:rStyle w:val="FontStyle20"/>
          <w:rFonts w:ascii="Times New Roman" w:hAnsi="Times New Roman"/>
          <w:sz w:val="24"/>
          <w:szCs w:val="24"/>
        </w:rPr>
        <w:t>14,7</w:t>
      </w:r>
      <w:r w:rsidR="00173CDF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>тыс.рублей. Предельный</w:t>
      </w:r>
      <w:r w:rsidR="00B24011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>размер дефицита бюджета, установленный БК РФ</w:t>
      </w:r>
      <w:r w:rsidR="00173CDF" w:rsidRPr="001B032A">
        <w:rPr>
          <w:rStyle w:val="FontStyle20"/>
          <w:rFonts w:ascii="Times New Roman" w:hAnsi="Times New Roman"/>
          <w:sz w:val="24"/>
          <w:szCs w:val="24"/>
        </w:rPr>
        <w:t xml:space="preserve"> соблюден </w:t>
      </w:r>
      <w:r w:rsidRPr="001B032A">
        <w:rPr>
          <w:rStyle w:val="FontStyle19"/>
          <w:rFonts w:ascii="Times New Roman" w:hAnsi="Times New Roman"/>
          <w:sz w:val="24"/>
          <w:szCs w:val="24"/>
        </w:rPr>
        <w:t>(соблюден, не соблюден).</w:t>
      </w:r>
      <w:r w:rsidR="00B24011" w:rsidRPr="001B032A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C36C5">
        <w:rPr>
          <w:rStyle w:val="FontStyle20"/>
          <w:rFonts w:ascii="Times New Roman" w:hAnsi="Times New Roman"/>
          <w:sz w:val="24"/>
          <w:szCs w:val="24"/>
        </w:rPr>
        <w:t>Источником финансирования</w:t>
      </w:r>
      <w:r w:rsidR="00B24011" w:rsidRPr="005C36C5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5C36C5">
        <w:rPr>
          <w:rStyle w:val="FontStyle20"/>
          <w:rFonts w:ascii="Times New Roman" w:hAnsi="Times New Roman"/>
          <w:sz w:val="24"/>
          <w:szCs w:val="24"/>
        </w:rPr>
        <w:t>дефицита бюджета</w:t>
      </w:r>
      <w:r w:rsidR="003C409C" w:rsidRPr="005C36C5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5C36C5">
        <w:rPr>
          <w:rStyle w:val="FontStyle20"/>
          <w:rFonts w:ascii="Times New Roman" w:hAnsi="Times New Roman"/>
          <w:sz w:val="24"/>
          <w:szCs w:val="24"/>
        </w:rPr>
        <w:t>являются</w:t>
      </w:r>
      <w:r w:rsidR="003C409C" w:rsidRPr="005C36C5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661224" w:rsidRPr="005C36C5">
        <w:rPr>
          <w:rStyle w:val="FontStyle20"/>
          <w:rFonts w:ascii="Times New Roman" w:hAnsi="Times New Roman"/>
          <w:sz w:val="24"/>
          <w:szCs w:val="24"/>
        </w:rPr>
        <w:t xml:space="preserve">изменение остатков средств </w:t>
      </w:r>
      <w:r w:rsidRPr="005C36C5">
        <w:rPr>
          <w:rStyle w:val="FontStyle19"/>
          <w:rFonts w:ascii="Times New Roman" w:hAnsi="Times New Roman"/>
          <w:sz w:val="24"/>
          <w:szCs w:val="24"/>
        </w:rPr>
        <w:t xml:space="preserve">(указать источники) </w:t>
      </w:r>
      <w:r w:rsidRPr="005C36C5">
        <w:rPr>
          <w:rStyle w:val="FontStyle20"/>
          <w:rFonts w:ascii="Times New Roman" w:hAnsi="Times New Roman"/>
          <w:sz w:val="24"/>
          <w:szCs w:val="24"/>
        </w:rPr>
        <w:t>на сумму</w:t>
      </w:r>
      <w:r w:rsidR="003C409C" w:rsidRPr="005C36C5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1F1BAB">
        <w:rPr>
          <w:rStyle w:val="FontStyle20"/>
          <w:rFonts w:ascii="Times New Roman" w:hAnsi="Times New Roman"/>
          <w:sz w:val="24"/>
          <w:szCs w:val="24"/>
        </w:rPr>
        <w:t>14,7</w:t>
      </w:r>
      <w:r w:rsidR="00661224" w:rsidRPr="005C36C5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5C36C5">
        <w:rPr>
          <w:rStyle w:val="FontStyle20"/>
          <w:rFonts w:ascii="Times New Roman" w:hAnsi="Times New Roman"/>
          <w:sz w:val="24"/>
          <w:szCs w:val="24"/>
        </w:rPr>
        <w:t>тыс. рублей.</w:t>
      </w:r>
    </w:p>
    <w:p w:rsidR="00E747EE" w:rsidRPr="001B032A" w:rsidRDefault="00E747EE" w:rsidP="00B24011">
      <w:pPr>
        <w:pStyle w:val="Style11"/>
        <w:widowControl/>
        <w:tabs>
          <w:tab w:val="left" w:leader="underscore" w:pos="3878"/>
          <w:tab w:val="left" w:pos="4142"/>
          <w:tab w:val="left" w:leader="underscore" w:pos="11232"/>
        </w:tabs>
        <w:spacing w:before="5" w:line="336" w:lineRule="exact"/>
        <w:ind w:firstLine="709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Бюджет </w:t>
      </w:r>
      <w:proofErr w:type="spellStart"/>
      <w:r w:rsidR="001F1BAB">
        <w:rPr>
          <w:rStyle w:val="FontStyle20"/>
          <w:rFonts w:ascii="Times New Roman" w:hAnsi="Times New Roman"/>
          <w:sz w:val="24"/>
          <w:szCs w:val="24"/>
        </w:rPr>
        <w:t>Меркуловского</w:t>
      </w:r>
      <w:proofErr w:type="spellEnd"/>
      <w:r w:rsidR="00661224" w:rsidRPr="001B032A">
        <w:rPr>
          <w:rStyle w:val="FontStyle20"/>
          <w:rFonts w:ascii="Times New Roman" w:hAnsi="Times New Roman"/>
          <w:sz w:val="24"/>
          <w:szCs w:val="24"/>
        </w:rPr>
        <w:t xml:space="preserve"> сельского поселения Шолоховского района </w:t>
      </w:r>
      <w:r w:rsidRPr="001B032A">
        <w:rPr>
          <w:rStyle w:val="FontStyle20"/>
          <w:rFonts w:ascii="Times New Roman" w:hAnsi="Times New Roman"/>
          <w:sz w:val="24"/>
          <w:szCs w:val="24"/>
        </w:rPr>
        <w:t>в 20</w:t>
      </w:r>
      <w:r w:rsidR="00661224" w:rsidRPr="001B032A">
        <w:rPr>
          <w:rStyle w:val="FontStyle20"/>
          <w:rFonts w:ascii="Times New Roman" w:hAnsi="Times New Roman"/>
          <w:sz w:val="24"/>
          <w:szCs w:val="24"/>
        </w:rPr>
        <w:t>1</w:t>
      </w:r>
      <w:r w:rsidR="00797612">
        <w:rPr>
          <w:rStyle w:val="FontStyle20"/>
          <w:rFonts w:ascii="Times New Roman" w:hAnsi="Times New Roman"/>
          <w:sz w:val="24"/>
          <w:szCs w:val="24"/>
        </w:rPr>
        <w:t>8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году исполнен с</w:t>
      </w:r>
      <w:r w:rsidR="00661224" w:rsidRPr="001B032A">
        <w:rPr>
          <w:rStyle w:val="FontStyle20"/>
          <w:rFonts w:ascii="Times New Roman" w:hAnsi="Times New Roman"/>
          <w:sz w:val="24"/>
          <w:szCs w:val="24"/>
        </w:rPr>
        <w:t xml:space="preserve"> превышением доходов над расходами </w:t>
      </w:r>
      <w:r w:rsidRPr="001B032A">
        <w:rPr>
          <w:rStyle w:val="FontStyle19"/>
          <w:rFonts w:ascii="Times New Roman" w:hAnsi="Times New Roman"/>
          <w:sz w:val="24"/>
          <w:szCs w:val="24"/>
        </w:rPr>
        <w:t xml:space="preserve">(выбрать - превышением доходов над расходами или дефицитом) </w:t>
      </w:r>
      <w:r w:rsidRPr="001B032A">
        <w:rPr>
          <w:rStyle w:val="FontStyle20"/>
          <w:rFonts w:ascii="Times New Roman" w:hAnsi="Times New Roman"/>
          <w:sz w:val="24"/>
          <w:szCs w:val="24"/>
        </w:rPr>
        <w:t>на сумму</w:t>
      </w:r>
      <w:r w:rsidRPr="001B032A">
        <w:rPr>
          <w:rStyle w:val="FontStyle20"/>
          <w:rFonts w:ascii="Times New Roman" w:hAnsi="Times New Roman"/>
          <w:sz w:val="24"/>
          <w:szCs w:val="24"/>
        </w:rPr>
        <w:br/>
      </w:r>
      <w:r w:rsidR="001F1BAB">
        <w:rPr>
          <w:rStyle w:val="FontStyle20"/>
          <w:rFonts w:ascii="Times New Roman" w:hAnsi="Times New Roman"/>
          <w:sz w:val="24"/>
          <w:szCs w:val="24"/>
        </w:rPr>
        <w:t>14,7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тыс. рублей.</w:t>
      </w:r>
    </w:p>
    <w:p w:rsidR="00E747EE" w:rsidRPr="001B032A" w:rsidRDefault="00E747EE" w:rsidP="00B24011">
      <w:pPr>
        <w:pStyle w:val="Style11"/>
        <w:widowControl/>
        <w:tabs>
          <w:tab w:val="left" w:leader="underscore" w:pos="9173"/>
        </w:tabs>
        <w:spacing w:line="336" w:lineRule="exact"/>
        <w:ind w:firstLine="709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Расходы бюджета в 20</w:t>
      </w:r>
      <w:r w:rsidR="00CB7012" w:rsidRPr="001B032A">
        <w:rPr>
          <w:rStyle w:val="FontStyle20"/>
          <w:rFonts w:ascii="Times New Roman" w:hAnsi="Times New Roman"/>
          <w:sz w:val="24"/>
          <w:szCs w:val="24"/>
        </w:rPr>
        <w:t>1</w:t>
      </w:r>
      <w:r w:rsidR="00DB520F">
        <w:rPr>
          <w:rStyle w:val="FontStyle20"/>
          <w:rFonts w:ascii="Times New Roman" w:hAnsi="Times New Roman"/>
          <w:sz w:val="24"/>
          <w:szCs w:val="24"/>
        </w:rPr>
        <w:t>8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году исполнены в сумме </w:t>
      </w:r>
      <w:r w:rsidR="001F1BAB">
        <w:rPr>
          <w:rStyle w:val="FontStyle20"/>
          <w:rFonts w:ascii="Times New Roman" w:hAnsi="Times New Roman"/>
          <w:sz w:val="24"/>
          <w:szCs w:val="24"/>
        </w:rPr>
        <w:t>8943,2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тыс. рублей, что составил</w:t>
      </w:r>
      <w:r w:rsidR="00EC2615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DB520F">
        <w:rPr>
          <w:rStyle w:val="FontStyle20"/>
          <w:rFonts w:ascii="Times New Roman" w:hAnsi="Times New Roman"/>
          <w:sz w:val="24"/>
          <w:szCs w:val="24"/>
        </w:rPr>
        <w:t>100,0</w:t>
      </w:r>
      <w:r w:rsidR="00D5745A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% к плану. </w:t>
      </w:r>
    </w:p>
    <w:p w:rsidR="00E747EE" w:rsidRPr="001B032A" w:rsidRDefault="00E747EE" w:rsidP="00E747EE">
      <w:pPr>
        <w:pStyle w:val="Style11"/>
        <w:widowControl/>
        <w:spacing w:before="5" w:line="336" w:lineRule="exact"/>
        <w:ind w:firstLine="725"/>
        <w:rPr>
          <w:rStyle w:val="FontStyle19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В соответствии с планом или на 100% в отчетном году исполнены расходы по следующим подразделам </w:t>
      </w:r>
      <w:r w:rsidRPr="001B032A">
        <w:rPr>
          <w:rStyle w:val="FontStyle19"/>
          <w:rFonts w:ascii="Times New Roman" w:hAnsi="Times New Roman"/>
          <w:sz w:val="24"/>
          <w:szCs w:val="24"/>
        </w:rPr>
        <w:t>(перечислить названия подразделов):</w:t>
      </w:r>
    </w:p>
    <w:p w:rsidR="00E747EE" w:rsidRPr="001B032A" w:rsidRDefault="00E747EE" w:rsidP="00E747EE"/>
    <w:p w:rsidR="00E747EE" w:rsidRPr="001B032A" w:rsidRDefault="004025F0" w:rsidP="00E747EE">
      <w:pPr>
        <w:pStyle w:val="Style13"/>
        <w:widowControl/>
        <w:numPr>
          <w:ilvl w:val="0"/>
          <w:numId w:val="3"/>
        </w:numPr>
        <w:tabs>
          <w:tab w:val="left" w:pos="1272"/>
        </w:tabs>
        <w:spacing w:line="336" w:lineRule="exact"/>
        <w:ind w:left="744"/>
        <w:rPr>
          <w:rStyle w:val="FontStyle20"/>
          <w:rFonts w:ascii="Times New Roman" w:hAnsi="Times New Roman" w:cs="Times New Roman"/>
          <w:sz w:val="24"/>
          <w:szCs w:val="24"/>
        </w:rPr>
      </w:pPr>
      <w:r w:rsidRPr="001B032A">
        <w:rPr>
          <w:rFonts w:ascii="Times New Roman" w:hAnsi="Times New Roman"/>
        </w:rPr>
        <w:t>Мобилизационная и вневойсковая подготовка</w:t>
      </w:r>
      <w:r w:rsidR="00E747EE" w:rsidRPr="001B032A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4025F0" w:rsidRDefault="004025F0" w:rsidP="00E747EE">
      <w:pPr>
        <w:pStyle w:val="Style13"/>
        <w:widowControl/>
        <w:numPr>
          <w:ilvl w:val="0"/>
          <w:numId w:val="3"/>
        </w:numPr>
        <w:tabs>
          <w:tab w:val="left" w:pos="1272"/>
        </w:tabs>
        <w:spacing w:line="336" w:lineRule="exact"/>
        <w:ind w:left="744"/>
        <w:rPr>
          <w:rFonts w:ascii="Times New Roman" w:hAnsi="Times New Roman"/>
        </w:rPr>
      </w:pPr>
      <w:r w:rsidRPr="001B032A">
        <w:rPr>
          <w:rFonts w:ascii="Times New Roman" w:hAnsi="Times New Roman"/>
        </w:rPr>
        <w:t>Защита населения и территории от чрезвычайных ситуаций природного и техногенного характера, гражданская оборона;</w:t>
      </w:r>
    </w:p>
    <w:p w:rsidR="00E52098" w:rsidRDefault="00E52098" w:rsidP="00E747EE">
      <w:pPr>
        <w:pStyle w:val="Style13"/>
        <w:widowControl/>
        <w:numPr>
          <w:ilvl w:val="0"/>
          <w:numId w:val="3"/>
        </w:numPr>
        <w:tabs>
          <w:tab w:val="left" w:pos="1272"/>
        </w:tabs>
        <w:spacing w:line="336" w:lineRule="exact"/>
        <w:ind w:left="744"/>
        <w:rPr>
          <w:rFonts w:ascii="Times New Roman" w:hAnsi="Times New Roman"/>
        </w:rPr>
      </w:pPr>
      <w:r>
        <w:rPr>
          <w:rFonts w:ascii="Times New Roman" w:hAnsi="Times New Roman"/>
        </w:rPr>
        <w:t>Дорожное хозяйство;</w:t>
      </w:r>
    </w:p>
    <w:p w:rsidR="00E52098" w:rsidRDefault="00E52098" w:rsidP="00E747EE">
      <w:pPr>
        <w:pStyle w:val="Style13"/>
        <w:widowControl/>
        <w:numPr>
          <w:ilvl w:val="0"/>
          <w:numId w:val="3"/>
        </w:numPr>
        <w:tabs>
          <w:tab w:val="left" w:pos="1272"/>
        </w:tabs>
        <w:spacing w:line="336" w:lineRule="exact"/>
        <w:ind w:left="744"/>
        <w:rPr>
          <w:rFonts w:ascii="Times New Roman" w:hAnsi="Times New Roman"/>
        </w:rPr>
      </w:pPr>
      <w:r w:rsidRPr="001B032A">
        <w:rPr>
          <w:rFonts w:ascii="Times New Roman" w:hAnsi="Times New Roman"/>
        </w:rPr>
        <w:t>Культура</w:t>
      </w:r>
      <w:r>
        <w:rPr>
          <w:rFonts w:ascii="Times New Roman" w:hAnsi="Times New Roman"/>
        </w:rPr>
        <w:t>;</w:t>
      </w:r>
    </w:p>
    <w:p w:rsidR="004025F0" w:rsidRPr="001B032A" w:rsidRDefault="004025F0" w:rsidP="00E747EE">
      <w:pPr>
        <w:pStyle w:val="Style13"/>
        <w:widowControl/>
        <w:numPr>
          <w:ilvl w:val="0"/>
          <w:numId w:val="3"/>
        </w:numPr>
        <w:tabs>
          <w:tab w:val="left" w:pos="1272"/>
        </w:tabs>
        <w:spacing w:line="336" w:lineRule="exact"/>
        <w:ind w:left="744"/>
        <w:rPr>
          <w:rFonts w:ascii="Times New Roman" w:hAnsi="Times New Roman"/>
        </w:rPr>
      </w:pPr>
      <w:r w:rsidRPr="001B032A">
        <w:rPr>
          <w:rFonts w:ascii="Times New Roman" w:hAnsi="Times New Roman"/>
        </w:rPr>
        <w:t>Массовый спорт</w:t>
      </w:r>
      <w:r w:rsidR="003822A5">
        <w:rPr>
          <w:rFonts w:ascii="Times New Roman" w:hAnsi="Times New Roman"/>
        </w:rPr>
        <w:t>.</w:t>
      </w:r>
    </w:p>
    <w:p w:rsidR="00E747EE" w:rsidRPr="001B032A" w:rsidRDefault="00E747EE" w:rsidP="00E747EE">
      <w:pPr>
        <w:pStyle w:val="Style11"/>
        <w:widowControl/>
        <w:spacing w:line="240" w:lineRule="exact"/>
        <w:ind w:firstLine="725"/>
        <w:rPr>
          <w:rFonts w:ascii="Times New Roman" w:hAnsi="Times New Roman"/>
        </w:rPr>
      </w:pPr>
    </w:p>
    <w:p w:rsidR="00E747EE" w:rsidRPr="001B032A" w:rsidRDefault="00E747EE" w:rsidP="00E747EE">
      <w:pPr>
        <w:pStyle w:val="Style11"/>
        <w:widowControl/>
        <w:spacing w:before="101"/>
        <w:ind w:firstLine="725"/>
        <w:rPr>
          <w:rStyle w:val="FontStyle19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Почти в полном объеме, от 95% до 100%, профинансированы расходы по следующим подразделам </w:t>
      </w:r>
      <w:r w:rsidRPr="001B032A">
        <w:rPr>
          <w:rStyle w:val="FontStyle19"/>
          <w:rFonts w:ascii="Times New Roman" w:hAnsi="Times New Roman"/>
          <w:sz w:val="24"/>
          <w:szCs w:val="24"/>
        </w:rPr>
        <w:t>(перечислить названия подразделов с указанием % исполнения в порядке убывания):</w:t>
      </w:r>
    </w:p>
    <w:p w:rsidR="008317E1" w:rsidRDefault="008317E1" w:rsidP="008317E1">
      <w:pPr>
        <w:pStyle w:val="Style13"/>
        <w:widowControl/>
        <w:numPr>
          <w:ilvl w:val="0"/>
          <w:numId w:val="2"/>
        </w:numPr>
        <w:tabs>
          <w:tab w:val="left" w:leader="underscore" w:pos="1426"/>
        </w:tabs>
        <w:spacing w:before="5" w:line="336" w:lineRule="exact"/>
        <w:ind w:left="744"/>
        <w:rPr>
          <w:rStyle w:val="FontStyle20"/>
          <w:rFonts w:ascii="Times New Roman" w:hAnsi="Times New Roman" w:cs="Times New Roman"/>
          <w:sz w:val="24"/>
          <w:szCs w:val="24"/>
        </w:rPr>
      </w:pPr>
      <w:r w:rsidRPr="001B032A">
        <w:rPr>
          <w:rFonts w:ascii="Times New Roman" w:hAnsi="Times New Roman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- 99,99%</w:t>
      </w:r>
      <w:r w:rsidRPr="001B032A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C86FEF" w:rsidRPr="001B032A" w:rsidRDefault="00E52098" w:rsidP="00C86FEF">
      <w:pPr>
        <w:pStyle w:val="Style13"/>
        <w:widowControl/>
        <w:numPr>
          <w:ilvl w:val="0"/>
          <w:numId w:val="2"/>
        </w:numPr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 w:rsidRPr="001B032A">
        <w:rPr>
          <w:rFonts w:ascii="Times New Roman" w:hAnsi="Times New Roman"/>
        </w:rPr>
        <w:t>Другие общегосударственные вопросы</w:t>
      </w:r>
      <w:r w:rsidRPr="001B032A">
        <w:rPr>
          <w:rStyle w:val="FontStyle20"/>
          <w:rFonts w:ascii="Times New Roman" w:hAnsi="Times New Roman" w:cs="Times New Roman"/>
          <w:sz w:val="24"/>
          <w:szCs w:val="24"/>
        </w:rPr>
        <w:t xml:space="preserve">  </w:t>
      </w:r>
      <w:r w:rsidR="00C86FEF">
        <w:rPr>
          <w:rFonts w:ascii="Times New Roman" w:hAnsi="Times New Roman"/>
        </w:rPr>
        <w:t>– 99,99%</w:t>
      </w:r>
      <w:r w:rsidR="00C86FEF" w:rsidRPr="001B032A">
        <w:rPr>
          <w:rFonts w:ascii="Times New Roman" w:hAnsi="Times New Roman"/>
        </w:rPr>
        <w:t>;</w:t>
      </w:r>
    </w:p>
    <w:p w:rsidR="00E52098" w:rsidRPr="001B032A" w:rsidRDefault="00E52098" w:rsidP="00E52098">
      <w:pPr>
        <w:pStyle w:val="Style13"/>
        <w:widowControl/>
        <w:numPr>
          <w:ilvl w:val="0"/>
          <w:numId w:val="2"/>
        </w:numPr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Другие вопросы в области национальной безопасности и правоохранительной деятельности </w:t>
      </w:r>
      <w:r>
        <w:rPr>
          <w:rFonts w:ascii="Times New Roman" w:hAnsi="Times New Roman"/>
        </w:rPr>
        <w:t>– 99,99%</w:t>
      </w:r>
      <w:r w:rsidRPr="001B032A">
        <w:rPr>
          <w:rFonts w:ascii="Times New Roman" w:hAnsi="Times New Roman"/>
        </w:rPr>
        <w:t>;</w:t>
      </w:r>
    </w:p>
    <w:p w:rsidR="00E52098" w:rsidRDefault="00E52098" w:rsidP="000F6FA4">
      <w:pPr>
        <w:pStyle w:val="Style13"/>
        <w:widowControl/>
        <w:numPr>
          <w:ilvl w:val="0"/>
          <w:numId w:val="2"/>
        </w:numPr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Другие вопросы в области национальной экономики </w:t>
      </w:r>
      <w:r>
        <w:rPr>
          <w:rFonts w:ascii="Times New Roman" w:hAnsi="Times New Roman"/>
        </w:rPr>
        <w:t>– 99,99%</w:t>
      </w:r>
      <w:r w:rsidRPr="001B032A">
        <w:rPr>
          <w:rFonts w:ascii="Times New Roman" w:hAnsi="Times New Roman"/>
        </w:rPr>
        <w:t>;</w:t>
      </w:r>
    </w:p>
    <w:p w:rsidR="000F6FA4" w:rsidRPr="001B032A" w:rsidRDefault="000F6FA4" w:rsidP="000F6FA4">
      <w:pPr>
        <w:pStyle w:val="Style13"/>
        <w:widowControl/>
        <w:numPr>
          <w:ilvl w:val="0"/>
          <w:numId w:val="2"/>
        </w:numPr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 w:rsidRPr="001B032A">
        <w:rPr>
          <w:rFonts w:ascii="Times New Roman" w:hAnsi="Times New Roman"/>
        </w:rPr>
        <w:t>Коммунальное хозяйство</w:t>
      </w:r>
      <w:r>
        <w:rPr>
          <w:rFonts w:ascii="Times New Roman" w:hAnsi="Times New Roman"/>
        </w:rPr>
        <w:t xml:space="preserve"> – 99,99%</w:t>
      </w:r>
      <w:r w:rsidRPr="001B032A">
        <w:rPr>
          <w:rFonts w:ascii="Times New Roman" w:hAnsi="Times New Roman"/>
        </w:rPr>
        <w:t>;</w:t>
      </w:r>
    </w:p>
    <w:p w:rsidR="00E52098" w:rsidRDefault="008317E1" w:rsidP="00E52098">
      <w:pPr>
        <w:pStyle w:val="Style13"/>
        <w:widowControl/>
        <w:numPr>
          <w:ilvl w:val="0"/>
          <w:numId w:val="2"/>
        </w:numPr>
        <w:tabs>
          <w:tab w:val="left" w:pos="1272"/>
        </w:tabs>
        <w:spacing w:before="10" w:line="336" w:lineRule="exact"/>
        <w:ind w:left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1B032A">
        <w:rPr>
          <w:rFonts w:ascii="Times New Roman" w:hAnsi="Times New Roman"/>
        </w:rPr>
        <w:t>Благоустройство – 99,9</w:t>
      </w:r>
      <w:r w:rsidR="00E52098">
        <w:rPr>
          <w:rFonts w:ascii="Times New Roman" w:hAnsi="Times New Roman"/>
        </w:rPr>
        <w:t>9</w:t>
      </w:r>
      <w:r w:rsidRPr="001B032A">
        <w:rPr>
          <w:rFonts w:ascii="Times New Roman" w:hAnsi="Times New Roman"/>
        </w:rPr>
        <w:t>%</w:t>
      </w:r>
      <w:r w:rsidRPr="001B032A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E52098" w:rsidRDefault="00E52098" w:rsidP="00E52098">
      <w:pPr>
        <w:pStyle w:val="Style13"/>
        <w:widowControl/>
        <w:numPr>
          <w:ilvl w:val="0"/>
          <w:numId w:val="2"/>
        </w:numPr>
        <w:tabs>
          <w:tab w:val="left" w:pos="1272"/>
        </w:tabs>
        <w:spacing w:before="10" w:line="336" w:lineRule="exact"/>
        <w:ind w:left="709"/>
        <w:rPr>
          <w:rFonts w:ascii="Times New Roman" w:hAnsi="Times New Roman"/>
        </w:rPr>
      </w:pPr>
      <w:r w:rsidRPr="00E52098">
        <w:rPr>
          <w:rFonts w:ascii="Times New Roman" w:hAnsi="Times New Roman"/>
        </w:rPr>
        <w:t xml:space="preserve">Профессиональная подготовка, переподготовка и повышение </w:t>
      </w:r>
    </w:p>
    <w:p w:rsidR="00E52098" w:rsidRPr="00E52098" w:rsidRDefault="00E52098" w:rsidP="00E52098">
      <w:pPr>
        <w:pStyle w:val="Style13"/>
        <w:widowControl/>
        <w:tabs>
          <w:tab w:val="left" w:pos="1272"/>
        </w:tabs>
        <w:spacing w:before="10" w:line="336" w:lineRule="exact"/>
        <w:ind w:left="709"/>
        <w:rPr>
          <w:rFonts w:ascii="Times New Roman" w:hAnsi="Times New Roman"/>
        </w:rPr>
      </w:pPr>
      <w:r w:rsidRPr="00E52098">
        <w:rPr>
          <w:rFonts w:ascii="Times New Roman" w:hAnsi="Times New Roman"/>
        </w:rPr>
        <w:lastRenderedPageBreak/>
        <w:t>квалификации</w:t>
      </w:r>
      <w:r>
        <w:rPr>
          <w:rFonts w:ascii="Times New Roman" w:hAnsi="Times New Roman"/>
        </w:rPr>
        <w:t xml:space="preserve"> - </w:t>
      </w:r>
      <w:r w:rsidRPr="001B032A">
        <w:rPr>
          <w:rFonts w:ascii="Times New Roman" w:hAnsi="Times New Roman"/>
        </w:rPr>
        <w:t>99,9</w:t>
      </w:r>
      <w:r>
        <w:rPr>
          <w:rFonts w:ascii="Times New Roman" w:hAnsi="Times New Roman"/>
        </w:rPr>
        <w:t>9</w:t>
      </w:r>
      <w:r w:rsidRPr="001B032A">
        <w:rPr>
          <w:rFonts w:ascii="Times New Roman" w:hAnsi="Times New Roman"/>
        </w:rPr>
        <w:t>%</w:t>
      </w:r>
      <w:r w:rsidRPr="001B032A">
        <w:rPr>
          <w:rStyle w:val="FontStyle20"/>
          <w:rFonts w:ascii="Times New Roman" w:hAnsi="Times New Roman" w:cs="Times New Roman"/>
          <w:sz w:val="24"/>
          <w:szCs w:val="24"/>
        </w:rPr>
        <w:t>;</w:t>
      </w:r>
      <w:r w:rsidRPr="00E52098">
        <w:rPr>
          <w:rFonts w:ascii="Times New Roman" w:hAnsi="Times New Roman"/>
        </w:rPr>
        <w:t>;</w:t>
      </w:r>
    </w:p>
    <w:p w:rsidR="00E52098" w:rsidRPr="001139C4" w:rsidRDefault="00E52098" w:rsidP="00E52098">
      <w:pPr>
        <w:pStyle w:val="Style13"/>
        <w:widowControl/>
        <w:numPr>
          <w:ilvl w:val="0"/>
          <w:numId w:val="2"/>
        </w:numPr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 w:rsidRPr="001139C4">
        <w:rPr>
          <w:rFonts w:ascii="Times New Roman" w:hAnsi="Times New Roman"/>
        </w:rPr>
        <w:t>Обеспечение пожарной безопасности – 99,</w:t>
      </w:r>
      <w:r>
        <w:rPr>
          <w:rFonts w:ascii="Times New Roman" w:hAnsi="Times New Roman"/>
        </w:rPr>
        <w:t>7</w:t>
      </w:r>
      <w:r w:rsidRPr="001139C4">
        <w:rPr>
          <w:rFonts w:ascii="Times New Roman" w:hAnsi="Times New Roman"/>
        </w:rPr>
        <w:t>%;</w:t>
      </w:r>
    </w:p>
    <w:p w:rsidR="00E52098" w:rsidRDefault="00E52098" w:rsidP="00E52098">
      <w:pPr>
        <w:pStyle w:val="Style13"/>
        <w:widowControl/>
        <w:numPr>
          <w:ilvl w:val="0"/>
          <w:numId w:val="2"/>
        </w:numPr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 w:rsidRPr="00E52098">
        <w:rPr>
          <w:rFonts w:ascii="Times New Roman" w:hAnsi="Times New Roman"/>
        </w:rPr>
        <w:t xml:space="preserve">Охрана объектов растительного и животного мира и среды </w:t>
      </w:r>
    </w:p>
    <w:p w:rsidR="00E52098" w:rsidRPr="001139C4" w:rsidRDefault="00E52098" w:rsidP="00E52098">
      <w:pPr>
        <w:pStyle w:val="Style13"/>
        <w:widowControl/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 w:rsidRPr="00E52098">
        <w:rPr>
          <w:rFonts w:ascii="Times New Roman" w:hAnsi="Times New Roman"/>
        </w:rPr>
        <w:t>их обитания</w:t>
      </w:r>
      <w:r>
        <w:rPr>
          <w:rFonts w:ascii="Times New Roman" w:hAnsi="Times New Roman"/>
        </w:rPr>
        <w:t xml:space="preserve"> </w:t>
      </w:r>
      <w:r w:rsidRPr="001139C4">
        <w:rPr>
          <w:rFonts w:ascii="Times New Roman" w:hAnsi="Times New Roman"/>
        </w:rPr>
        <w:t>– 99,</w:t>
      </w:r>
      <w:r>
        <w:rPr>
          <w:rFonts w:ascii="Times New Roman" w:hAnsi="Times New Roman"/>
        </w:rPr>
        <w:t>6</w:t>
      </w:r>
      <w:r w:rsidRPr="001139C4">
        <w:rPr>
          <w:rFonts w:ascii="Times New Roman" w:hAnsi="Times New Roman"/>
        </w:rPr>
        <w:t>%;</w:t>
      </w:r>
    </w:p>
    <w:p w:rsidR="002A3AD7" w:rsidRPr="001B032A" w:rsidRDefault="002A3AD7" w:rsidP="002A3AD7">
      <w:pPr>
        <w:pStyle w:val="Style13"/>
        <w:widowControl/>
        <w:numPr>
          <w:ilvl w:val="0"/>
          <w:numId w:val="2"/>
        </w:numPr>
        <w:tabs>
          <w:tab w:val="left" w:pos="1272"/>
        </w:tabs>
        <w:spacing w:line="336" w:lineRule="exact"/>
        <w:ind w:left="709"/>
        <w:rPr>
          <w:rFonts w:ascii="Times New Roman" w:hAnsi="Times New Roman"/>
        </w:rPr>
      </w:pPr>
      <w:r w:rsidRPr="001B032A">
        <w:rPr>
          <w:rFonts w:ascii="Times New Roman" w:hAnsi="Times New Roman"/>
        </w:rPr>
        <w:t>Пенсионное обеспечение</w:t>
      </w:r>
      <w:r>
        <w:rPr>
          <w:rFonts w:ascii="Times New Roman" w:hAnsi="Times New Roman"/>
        </w:rPr>
        <w:t xml:space="preserve"> – 99,</w:t>
      </w:r>
      <w:r w:rsidR="00E52098">
        <w:rPr>
          <w:rFonts w:ascii="Times New Roman" w:hAnsi="Times New Roman"/>
        </w:rPr>
        <w:t>2</w:t>
      </w:r>
      <w:r>
        <w:rPr>
          <w:rFonts w:ascii="Times New Roman" w:hAnsi="Times New Roman"/>
        </w:rPr>
        <w:t>%</w:t>
      </w:r>
      <w:r w:rsidRPr="001B032A">
        <w:rPr>
          <w:rFonts w:ascii="Times New Roman" w:hAnsi="Times New Roman"/>
        </w:rPr>
        <w:t>;</w:t>
      </w:r>
    </w:p>
    <w:p w:rsidR="00E52098" w:rsidRPr="00E52098" w:rsidRDefault="00E52098" w:rsidP="00E52098">
      <w:pPr>
        <w:pStyle w:val="Style13"/>
        <w:widowControl/>
        <w:numPr>
          <w:ilvl w:val="0"/>
          <w:numId w:val="2"/>
        </w:numPr>
        <w:tabs>
          <w:tab w:val="left" w:pos="1272"/>
        </w:tabs>
        <w:spacing w:before="10" w:line="336" w:lineRule="exact"/>
        <w:ind w:left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E52098">
        <w:rPr>
          <w:rFonts w:ascii="Times New Roman" w:hAnsi="Times New Roman"/>
        </w:rPr>
        <w:t>Водное хозяйство</w:t>
      </w:r>
      <w:r>
        <w:rPr>
          <w:rFonts w:ascii="Times New Roman" w:hAnsi="Times New Roman"/>
        </w:rPr>
        <w:t xml:space="preserve"> – 95,9</w:t>
      </w:r>
      <w:r w:rsidRPr="001B032A">
        <w:rPr>
          <w:rStyle w:val="FontStyle20"/>
          <w:rFonts w:ascii="Times New Roman" w:hAnsi="Times New Roman" w:cs="Times New Roman"/>
          <w:sz w:val="24"/>
          <w:szCs w:val="24"/>
        </w:rPr>
        <w:t>%</w:t>
      </w:r>
    </w:p>
    <w:p w:rsidR="001139C4" w:rsidRDefault="001139C4" w:rsidP="008317E1">
      <w:pPr>
        <w:pStyle w:val="Style11"/>
        <w:widowControl/>
        <w:spacing w:line="336" w:lineRule="exact"/>
        <w:ind w:firstLine="725"/>
        <w:rPr>
          <w:rStyle w:val="FontStyle20"/>
          <w:rFonts w:ascii="Times New Roman" w:hAnsi="Times New Roman"/>
          <w:sz w:val="24"/>
          <w:szCs w:val="24"/>
        </w:rPr>
      </w:pPr>
    </w:p>
    <w:p w:rsidR="00E747EE" w:rsidRPr="001B032A" w:rsidRDefault="00E747EE" w:rsidP="008317E1">
      <w:pPr>
        <w:pStyle w:val="Style11"/>
        <w:widowControl/>
        <w:spacing w:line="336" w:lineRule="exact"/>
        <w:ind w:firstLine="725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В соответствии с БК РФ, Положением «О бюджетном процессе в </w:t>
      </w:r>
      <w:proofErr w:type="spellStart"/>
      <w:r w:rsidR="001F1BAB">
        <w:rPr>
          <w:rStyle w:val="FontStyle20"/>
          <w:rFonts w:ascii="Times New Roman" w:hAnsi="Times New Roman"/>
          <w:sz w:val="24"/>
          <w:szCs w:val="24"/>
        </w:rPr>
        <w:t>Меркуловском</w:t>
      </w:r>
      <w:proofErr w:type="spellEnd"/>
      <w:r w:rsidRPr="001B032A">
        <w:rPr>
          <w:rStyle w:val="FontStyle20"/>
          <w:rFonts w:ascii="Times New Roman" w:hAnsi="Times New Roman"/>
          <w:sz w:val="24"/>
          <w:szCs w:val="24"/>
        </w:rPr>
        <w:t xml:space="preserve"> сельско</w:t>
      </w:r>
      <w:r w:rsidR="001A6D9A">
        <w:rPr>
          <w:rStyle w:val="FontStyle20"/>
          <w:rFonts w:ascii="Times New Roman" w:hAnsi="Times New Roman"/>
          <w:sz w:val="24"/>
          <w:szCs w:val="24"/>
        </w:rPr>
        <w:t>м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поселени</w:t>
      </w:r>
      <w:r w:rsidR="001A6D9A">
        <w:rPr>
          <w:rStyle w:val="FontStyle20"/>
          <w:rFonts w:ascii="Times New Roman" w:hAnsi="Times New Roman"/>
          <w:sz w:val="24"/>
          <w:szCs w:val="24"/>
        </w:rPr>
        <w:t>и</w:t>
      </w:r>
      <w:r w:rsidRPr="001B032A">
        <w:rPr>
          <w:rStyle w:val="FontStyle20"/>
          <w:rFonts w:ascii="Times New Roman" w:hAnsi="Times New Roman"/>
          <w:sz w:val="24"/>
          <w:szCs w:val="24"/>
        </w:rPr>
        <w:t>»</w:t>
      </w:r>
      <w:r w:rsidR="008317E1"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20"/>
          <w:rFonts w:ascii="Times New Roman" w:hAnsi="Times New Roman"/>
          <w:sz w:val="24"/>
          <w:szCs w:val="24"/>
        </w:rPr>
        <w:t>предоставлена информация о распределении средств резервного фонда за 20</w:t>
      </w:r>
      <w:r w:rsidR="008317E1" w:rsidRPr="001B032A">
        <w:rPr>
          <w:rStyle w:val="FontStyle20"/>
          <w:rFonts w:ascii="Times New Roman" w:hAnsi="Times New Roman"/>
          <w:sz w:val="24"/>
          <w:szCs w:val="24"/>
        </w:rPr>
        <w:t>1</w:t>
      </w:r>
      <w:r w:rsidR="00226F7F">
        <w:rPr>
          <w:rStyle w:val="FontStyle20"/>
          <w:rFonts w:ascii="Times New Roman" w:hAnsi="Times New Roman"/>
          <w:sz w:val="24"/>
          <w:szCs w:val="24"/>
        </w:rPr>
        <w:t>8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год.</w:t>
      </w:r>
    </w:p>
    <w:p w:rsidR="00E747EE" w:rsidRPr="001B032A" w:rsidRDefault="00E747EE" w:rsidP="00E747EE">
      <w:pPr>
        <w:pStyle w:val="Style11"/>
        <w:widowControl/>
        <w:spacing w:line="336" w:lineRule="exact"/>
        <w:ind w:left="754" w:firstLine="0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В соответствии с данной информацией расходы бюджета за счет</w:t>
      </w:r>
    </w:p>
    <w:p w:rsidR="00E747EE" w:rsidRPr="001B032A" w:rsidRDefault="00E747EE" w:rsidP="00E747EE">
      <w:pPr>
        <w:pStyle w:val="Style2"/>
        <w:widowControl/>
        <w:tabs>
          <w:tab w:val="left" w:leader="underscore" w:pos="5918"/>
          <w:tab w:val="left" w:pos="6960"/>
        </w:tabs>
        <w:spacing w:before="10" w:line="336" w:lineRule="exac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средств резервного фонда составили </w:t>
      </w:r>
      <w:r w:rsidR="008317E1" w:rsidRPr="001B032A">
        <w:rPr>
          <w:rStyle w:val="FontStyle20"/>
          <w:rFonts w:ascii="Times New Roman" w:hAnsi="Times New Roman"/>
          <w:sz w:val="24"/>
          <w:szCs w:val="24"/>
        </w:rPr>
        <w:t xml:space="preserve">0,0 </w:t>
      </w:r>
      <w:r w:rsidRPr="001B032A">
        <w:rPr>
          <w:rStyle w:val="FontStyle20"/>
          <w:rFonts w:ascii="Times New Roman" w:hAnsi="Times New Roman"/>
          <w:sz w:val="24"/>
          <w:szCs w:val="24"/>
        </w:rPr>
        <w:t>тыс. рублей, что составляет</w:t>
      </w:r>
    </w:p>
    <w:p w:rsidR="00E747EE" w:rsidRPr="001B032A" w:rsidRDefault="00E747EE" w:rsidP="00E747EE">
      <w:pPr>
        <w:pStyle w:val="Style2"/>
        <w:widowControl/>
        <w:spacing w:before="5" w:line="336" w:lineRule="exact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__ % от общего утвержденного объема расходов.</w:t>
      </w:r>
    </w:p>
    <w:p w:rsidR="00E747EE" w:rsidRPr="001B032A" w:rsidRDefault="00E747EE" w:rsidP="00206CFA">
      <w:pPr>
        <w:pStyle w:val="Style11"/>
        <w:widowControl/>
        <w:spacing w:line="336" w:lineRule="exact"/>
        <w:ind w:left="734" w:firstLine="0"/>
        <w:rPr>
          <w:rStyle w:val="FontStyle20"/>
          <w:rFonts w:ascii="Times New Roman" w:hAnsi="Times New Roman"/>
          <w:i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>За отчетный финансовый  год бюджетны</w:t>
      </w:r>
      <w:r w:rsidR="001A6D9A">
        <w:rPr>
          <w:rStyle w:val="FontStyle20"/>
          <w:rFonts w:ascii="Times New Roman" w:hAnsi="Times New Roman"/>
          <w:sz w:val="24"/>
          <w:szCs w:val="24"/>
        </w:rPr>
        <w:t>е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кредит</w:t>
      </w:r>
      <w:r w:rsidR="001A6D9A">
        <w:rPr>
          <w:rStyle w:val="FontStyle20"/>
          <w:rFonts w:ascii="Times New Roman" w:hAnsi="Times New Roman"/>
          <w:sz w:val="24"/>
          <w:szCs w:val="24"/>
        </w:rPr>
        <w:t>ы не предоставлялись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, погашено бюджетных кредитов </w:t>
      </w:r>
      <w:r w:rsidR="00206CFA">
        <w:rPr>
          <w:rStyle w:val="FontStyle20"/>
          <w:rFonts w:ascii="Times New Roman" w:hAnsi="Times New Roman"/>
          <w:sz w:val="24"/>
          <w:szCs w:val="24"/>
        </w:rPr>
        <w:t>0,0</w:t>
      </w:r>
      <w:r w:rsidRPr="001B032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>тыс.рублей</w:t>
      </w:r>
    </w:p>
    <w:p w:rsidR="00E747EE" w:rsidRPr="001B032A" w:rsidRDefault="00E747EE" w:rsidP="00B60CB6">
      <w:pPr>
        <w:pStyle w:val="Style2"/>
        <w:widowControl/>
        <w:tabs>
          <w:tab w:val="left" w:leader="underscore" w:pos="5659"/>
          <w:tab w:val="left" w:pos="7589"/>
          <w:tab w:val="left" w:leader="underscore" w:pos="9533"/>
        </w:tabs>
        <w:spacing w:before="5" w:line="336" w:lineRule="exact"/>
        <w:rPr>
          <w:rStyle w:val="FontStyle19"/>
          <w:rFonts w:ascii="Times New Roman" w:hAnsi="Times New Roman"/>
          <w:sz w:val="24"/>
          <w:szCs w:val="24"/>
          <w:u w:val="single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задолженность по   состоянию   на </w:t>
      </w:r>
      <w:r w:rsidR="00B60CB6" w:rsidRPr="001B032A">
        <w:rPr>
          <w:rStyle w:val="FontStyle20"/>
          <w:rFonts w:ascii="Times New Roman" w:hAnsi="Times New Roman"/>
          <w:sz w:val="24"/>
          <w:szCs w:val="24"/>
        </w:rPr>
        <w:t>01.01.201</w:t>
      </w:r>
      <w:r w:rsidR="00226F7F">
        <w:rPr>
          <w:rStyle w:val="FontStyle20"/>
          <w:rFonts w:ascii="Times New Roman" w:hAnsi="Times New Roman"/>
          <w:sz w:val="24"/>
          <w:szCs w:val="24"/>
        </w:rPr>
        <w:t>9</w:t>
      </w:r>
      <w:r w:rsidR="00B60CB6" w:rsidRPr="001B032A">
        <w:rPr>
          <w:rStyle w:val="FontStyle20"/>
          <w:rFonts w:ascii="Times New Roman" w:hAnsi="Times New Roman"/>
          <w:sz w:val="24"/>
          <w:szCs w:val="24"/>
        </w:rPr>
        <w:t xml:space="preserve">г </w:t>
      </w:r>
      <w:r w:rsidR="00206CFA" w:rsidRPr="001B032A">
        <w:rPr>
          <w:rStyle w:val="FontStyle20"/>
          <w:rFonts w:ascii="Times New Roman" w:hAnsi="Times New Roman"/>
          <w:sz w:val="24"/>
          <w:szCs w:val="24"/>
        </w:rPr>
        <w:t>отсутс</w:t>
      </w:r>
      <w:r w:rsidR="00206CFA">
        <w:rPr>
          <w:rStyle w:val="FontStyle20"/>
          <w:rFonts w:ascii="Times New Roman" w:hAnsi="Times New Roman"/>
          <w:sz w:val="24"/>
          <w:szCs w:val="24"/>
        </w:rPr>
        <w:t>т</w:t>
      </w:r>
      <w:r w:rsidR="00206CFA" w:rsidRPr="001B032A">
        <w:rPr>
          <w:rStyle w:val="FontStyle20"/>
          <w:rFonts w:ascii="Times New Roman" w:hAnsi="Times New Roman"/>
          <w:sz w:val="24"/>
          <w:szCs w:val="24"/>
        </w:rPr>
        <w:t>вует</w:t>
      </w:r>
      <w:r w:rsidR="00B60CB6" w:rsidRPr="001B032A">
        <w:rPr>
          <w:rStyle w:val="FontStyle20"/>
          <w:rFonts w:ascii="Times New Roman" w:hAnsi="Times New Roman"/>
          <w:sz w:val="24"/>
          <w:szCs w:val="24"/>
        </w:rPr>
        <w:t>.</w:t>
      </w:r>
    </w:p>
    <w:p w:rsidR="00460734" w:rsidRDefault="00E747EE" w:rsidP="00E747EE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i w:val="0"/>
          <w:sz w:val="24"/>
          <w:szCs w:val="24"/>
        </w:rPr>
      </w:pP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Общая сумма дебиторской задолженности составила </w:t>
      </w:r>
      <w:r w:rsidR="00B60CB6"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0,0 </w:t>
      </w: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тыс.рублей. Общая сумма кредиторской  задолженности составила </w:t>
      </w:r>
      <w:r w:rsidR="00B60CB6" w:rsidRPr="001B032A">
        <w:rPr>
          <w:rStyle w:val="FontStyle19"/>
          <w:rFonts w:ascii="Times New Roman" w:hAnsi="Times New Roman"/>
          <w:i w:val="0"/>
          <w:sz w:val="24"/>
          <w:szCs w:val="24"/>
        </w:rPr>
        <w:t>0,0</w:t>
      </w: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тыс.рублей. </w:t>
      </w:r>
    </w:p>
    <w:p w:rsidR="00E747EE" w:rsidRPr="001B032A" w:rsidRDefault="00E747EE" w:rsidP="00E747EE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4"/>
          <w:szCs w:val="24"/>
        </w:rPr>
      </w:pP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Просроченная кредиторская задолженность по обязательствам бюджета </w:t>
      </w:r>
      <w:proofErr w:type="spellStart"/>
      <w:r w:rsidR="001F1BAB">
        <w:rPr>
          <w:rStyle w:val="FontStyle19"/>
          <w:rFonts w:ascii="Times New Roman" w:hAnsi="Times New Roman"/>
          <w:i w:val="0"/>
          <w:sz w:val="24"/>
          <w:szCs w:val="24"/>
        </w:rPr>
        <w:t>Меркуловского</w:t>
      </w:r>
      <w:proofErr w:type="spellEnd"/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сельского  поселения  отсутствует</w:t>
      </w:r>
      <w:r w:rsidR="00460734">
        <w:rPr>
          <w:rStyle w:val="FontStyle19"/>
          <w:rFonts w:ascii="Times New Roman" w:hAnsi="Times New Roman"/>
          <w:i w:val="0"/>
          <w:sz w:val="24"/>
          <w:szCs w:val="24"/>
        </w:rPr>
        <w:t>.</w:t>
      </w:r>
    </w:p>
    <w:p w:rsidR="00E747EE" w:rsidRPr="001B032A" w:rsidRDefault="00E747EE" w:rsidP="00E747EE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4"/>
          <w:szCs w:val="24"/>
        </w:rPr>
      </w:pP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>Остатки средств бюджета на 01 января 20</w:t>
      </w:r>
      <w:r w:rsidR="00575919" w:rsidRPr="001B032A">
        <w:rPr>
          <w:rStyle w:val="FontStyle19"/>
          <w:rFonts w:ascii="Times New Roman" w:hAnsi="Times New Roman"/>
          <w:i w:val="0"/>
          <w:sz w:val="24"/>
          <w:szCs w:val="24"/>
        </w:rPr>
        <w:t>1</w:t>
      </w:r>
      <w:r w:rsidR="00226F7F">
        <w:rPr>
          <w:rStyle w:val="FontStyle19"/>
          <w:rFonts w:ascii="Times New Roman" w:hAnsi="Times New Roman"/>
          <w:i w:val="0"/>
          <w:sz w:val="24"/>
          <w:szCs w:val="24"/>
        </w:rPr>
        <w:t>9</w:t>
      </w: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г составляют</w:t>
      </w:r>
      <w:r w:rsidR="00575919"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</w:t>
      </w:r>
      <w:r w:rsidR="001F1BAB">
        <w:rPr>
          <w:rStyle w:val="FontStyle19"/>
          <w:rFonts w:ascii="Times New Roman" w:hAnsi="Times New Roman"/>
          <w:i w:val="0"/>
          <w:sz w:val="24"/>
          <w:szCs w:val="24"/>
        </w:rPr>
        <w:t>135,8</w:t>
      </w:r>
      <w:r w:rsidR="00575919"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тыс.рублей</w:t>
      </w: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, в том числе остатки целевых средств составляют </w:t>
      </w:r>
      <w:r w:rsidR="00575919" w:rsidRPr="001B032A">
        <w:rPr>
          <w:rStyle w:val="FontStyle19"/>
          <w:rFonts w:ascii="Times New Roman" w:hAnsi="Times New Roman"/>
          <w:i w:val="0"/>
          <w:sz w:val="24"/>
          <w:szCs w:val="24"/>
        </w:rPr>
        <w:t>0,0</w:t>
      </w: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тыс. рублей. Из них средства федерального бюджета</w:t>
      </w:r>
      <w:r w:rsidR="00575919"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0,0</w:t>
      </w:r>
      <w:r w:rsidRPr="001B032A">
        <w:rPr>
          <w:rStyle w:val="FontStyle19"/>
          <w:rFonts w:ascii="Times New Roman" w:hAnsi="Times New Roman"/>
          <w:i w:val="0"/>
          <w:sz w:val="24"/>
          <w:szCs w:val="24"/>
        </w:rPr>
        <w:t xml:space="preserve"> тыс. рублей. Основными причинами образования остатков явились</w:t>
      </w:r>
      <w:r w:rsidRPr="001B032A">
        <w:rPr>
          <w:rStyle w:val="FontStyle19"/>
          <w:rFonts w:ascii="Times New Roman" w:hAnsi="Times New Roman"/>
          <w:sz w:val="24"/>
          <w:szCs w:val="24"/>
        </w:rPr>
        <w:t>:</w:t>
      </w:r>
      <w:r w:rsidR="00575919" w:rsidRPr="001B032A">
        <w:rPr>
          <w:rStyle w:val="FontStyle19"/>
          <w:rFonts w:ascii="Times New Roman" w:hAnsi="Times New Roman"/>
          <w:sz w:val="24"/>
          <w:szCs w:val="24"/>
        </w:rPr>
        <w:t xml:space="preserve"> экономия средств бюджета</w:t>
      </w:r>
      <w:r w:rsidR="00226F7F">
        <w:rPr>
          <w:rStyle w:val="FontStyle19"/>
          <w:rFonts w:ascii="Times New Roman" w:hAnsi="Times New Roman"/>
          <w:sz w:val="24"/>
          <w:szCs w:val="24"/>
        </w:rPr>
        <w:t xml:space="preserve"> и перевыполнение плановых назначений по доходам, в том числе поступление разовых платежей </w:t>
      </w:r>
    </w:p>
    <w:p w:rsidR="00E747EE" w:rsidRDefault="00E747EE" w:rsidP="001B032A">
      <w:pPr>
        <w:pStyle w:val="Style11"/>
        <w:widowControl/>
        <w:ind w:left="142" w:firstLine="567"/>
        <w:rPr>
          <w:rStyle w:val="FontStyle20"/>
          <w:rFonts w:ascii="Times New Roman" w:hAnsi="Times New Roman"/>
          <w:b/>
        </w:rPr>
      </w:pPr>
      <w:r>
        <w:rPr>
          <w:rStyle w:val="FontStyle20"/>
          <w:rFonts w:ascii="Times New Roman" w:hAnsi="Times New Roman"/>
          <w:b/>
        </w:rPr>
        <w:t>Выводы и предложения по результатам внешней проверки:</w:t>
      </w:r>
    </w:p>
    <w:p w:rsidR="00FA5868" w:rsidRPr="001B032A" w:rsidRDefault="00206CFA" w:rsidP="00E747EE">
      <w:pPr>
        <w:pStyle w:val="Style11"/>
        <w:widowControl/>
        <w:spacing w:line="240" w:lineRule="auto"/>
        <w:ind w:firstLine="726"/>
        <w:rPr>
          <w:rFonts w:ascii="Times New Roman" w:hAnsi="Times New Roman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D35BF2">
        <w:rPr>
          <w:rStyle w:val="FontStyle20"/>
          <w:rFonts w:ascii="Times New Roman" w:hAnsi="Times New Roman" w:cs="Times New Roman"/>
          <w:sz w:val="24"/>
          <w:szCs w:val="24"/>
        </w:rPr>
        <w:t xml:space="preserve">тчет об исполнении бюджета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AB">
        <w:rPr>
          <w:rStyle w:val="FontStyle20"/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5BF2">
        <w:rPr>
          <w:rStyle w:val="FontStyle20"/>
          <w:rFonts w:ascii="Times New Roman" w:hAnsi="Times New Roman" w:cs="Times New Roman"/>
          <w:sz w:val="24"/>
          <w:szCs w:val="24"/>
        </w:rPr>
        <w:t xml:space="preserve"> Шолоховског</w:t>
      </w:r>
      <w:r>
        <w:rPr>
          <w:rStyle w:val="FontStyle20"/>
          <w:rFonts w:ascii="Times New Roman" w:hAnsi="Times New Roman" w:cs="Times New Roman"/>
          <w:sz w:val="24"/>
          <w:szCs w:val="24"/>
        </w:rPr>
        <w:t>о района</w:t>
      </w:r>
      <w:r w:rsidRPr="001B032A">
        <w:t xml:space="preserve"> </w:t>
      </w:r>
      <w:r w:rsidRPr="00206CFA">
        <w:rPr>
          <w:rFonts w:ascii="Times New Roman" w:hAnsi="Times New Roman"/>
        </w:rPr>
        <w:t>за 201</w:t>
      </w:r>
      <w:r w:rsidR="00D0307E">
        <w:rPr>
          <w:rFonts w:ascii="Times New Roman" w:hAnsi="Times New Roman"/>
        </w:rPr>
        <w:t>8</w:t>
      </w:r>
      <w:r w:rsidRPr="00206CFA">
        <w:rPr>
          <w:rFonts w:ascii="Times New Roman" w:hAnsi="Times New Roman"/>
        </w:rPr>
        <w:t xml:space="preserve"> год</w:t>
      </w:r>
      <w:r w:rsidR="00FA5868" w:rsidRPr="001B032A">
        <w:rPr>
          <w:rFonts w:ascii="Times New Roman" w:hAnsi="Times New Roman"/>
        </w:rPr>
        <w:t>, представлен в форме проекта решения «</w:t>
      </w:r>
      <w:r w:rsidR="00D0307E" w:rsidRPr="00D0307E">
        <w:rPr>
          <w:rFonts w:ascii="Times New Roman" w:hAnsi="Times New Roman"/>
        </w:rPr>
        <w:t>Об отчете об</w:t>
      </w:r>
      <w:r w:rsidR="00D0307E" w:rsidRPr="006C7B91">
        <w:t xml:space="preserve"> </w:t>
      </w:r>
      <w:r w:rsidR="00FA5868" w:rsidRPr="001B032A">
        <w:rPr>
          <w:rFonts w:ascii="Times New Roman" w:hAnsi="Times New Roman"/>
        </w:rPr>
        <w:t xml:space="preserve">исполнении   бюджета </w:t>
      </w:r>
      <w:proofErr w:type="spellStart"/>
      <w:r w:rsidR="001F1BAB">
        <w:rPr>
          <w:rFonts w:ascii="Times New Roman" w:hAnsi="Times New Roman"/>
        </w:rPr>
        <w:t>Меркуловского</w:t>
      </w:r>
      <w:proofErr w:type="spellEnd"/>
      <w:r w:rsidR="00FA5868" w:rsidRPr="001B032A">
        <w:rPr>
          <w:rFonts w:ascii="Times New Roman" w:hAnsi="Times New Roman"/>
        </w:rPr>
        <w:t xml:space="preserve"> сельского поселения Шолоховского района за 201</w:t>
      </w:r>
      <w:r w:rsidR="00D0307E">
        <w:rPr>
          <w:rFonts w:ascii="Times New Roman" w:hAnsi="Times New Roman"/>
        </w:rPr>
        <w:t>8</w:t>
      </w:r>
      <w:r w:rsidR="00FA5868" w:rsidRPr="001B032A">
        <w:rPr>
          <w:rFonts w:ascii="Times New Roman" w:hAnsi="Times New Roman"/>
        </w:rPr>
        <w:t xml:space="preserve"> год»</w:t>
      </w:r>
      <w:r w:rsidR="00FA5868" w:rsidRPr="001B032A">
        <w:rPr>
          <w:b/>
        </w:rPr>
        <w:t xml:space="preserve"> </w:t>
      </w:r>
      <w:r w:rsidR="00FA5868" w:rsidRPr="00460734">
        <w:rPr>
          <w:rFonts w:ascii="Times New Roman" w:hAnsi="Times New Roman"/>
        </w:rPr>
        <w:t xml:space="preserve">в соответствии со статьей </w:t>
      </w:r>
      <w:r w:rsidR="00460734">
        <w:rPr>
          <w:rFonts w:ascii="Times New Roman" w:hAnsi="Times New Roman"/>
        </w:rPr>
        <w:t>44</w:t>
      </w:r>
      <w:r w:rsidR="00FA5868" w:rsidRPr="00460734">
        <w:rPr>
          <w:rFonts w:ascii="Times New Roman" w:hAnsi="Times New Roman"/>
        </w:rPr>
        <w:t xml:space="preserve"> Положения «О бюджетном процессе в </w:t>
      </w:r>
      <w:proofErr w:type="spellStart"/>
      <w:r w:rsidR="001F1BAB">
        <w:rPr>
          <w:rFonts w:ascii="Times New Roman" w:hAnsi="Times New Roman"/>
        </w:rPr>
        <w:t>Меркуловском</w:t>
      </w:r>
      <w:proofErr w:type="spellEnd"/>
      <w:r w:rsidR="00FA5868" w:rsidRPr="00460734">
        <w:rPr>
          <w:rFonts w:ascii="Times New Roman" w:hAnsi="Times New Roman"/>
        </w:rPr>
        <w:t xml:space="preserve"> сельско</w:t>
      </w:r>
      <w:r w:rsidR="00460734">
        <w:rPr>
          <w:rFonts w:ascii="Times New Roman" w:hAnsi="Times New Roman"/>
        </w:rPr>
        <w:t>м</w:t>
      </w:r>
      <w:r w:rsidR="00FA5868" w:rsidRPr="00460734">
        <w:rPr>
          <w:rFonts w:ascii="Times New Roman" w:hAnsi="Times New Roman"/>
        </w:rPr>
        <w:t xml:space="preserve"> поселени</w:t>
      </w:r>
      <w:r w:rsidR="00460734">
        <w:rPr>
          <w:rFonts w:ascii="Times New Roman" w:hAnsi="Times New Roman"/>
        </w:rPr>
        <w:t>и</w:t>
      </w:r>
      <w:r w:rsidR="00FA5868" w:rsidRPr="00460734">
        <w:rPr>
          <w:rFonts w:ascii="Times New Roman" w:hAnsi="Times New Roman"/>
        </w:rPr>
        <w:t xml:space="preserve">.                                                                      </w:t>
      </w:r>
    </w:p>
    <w:p w:rsidR="00C66F76" w:rsidRPr="001B032A" w:rsidRDefault="00C66F76" w:rsidP="00C66F76">
      <w:pPr>
        <w:ind w:firstLine="709"/>
        <w:jc w:val="both"/>
      </w:pPr>
      <w:r w:rsidRPr="001B032A">
        <w:rPr>
          <w:b/>
        </w:rPr>
        <w:t xml:space="preserve"> </w:t>
      </w:r>
      <w:r w:rsidRPr="001B032A">
        <w:t xml:space="preserve">Бюджет </w:t>
      </w:r>
      <w:proofErr w:type="spellStart"/>
      <w:r w:rsidR="001F1BAB">
        <w:t>Меркуловского</w:t>
      </w:r>
      <w:proofErr w:type="spellEnd"/>
      <w:r w:rsidRPr="001B032A">
        <w:t xml:space="preserve"> сельско</w:t>
      </w:r>
      <w:r w:rsidR="00AE36E0">
        <w:t>го поселения Шолоховского района</w:t>
      </w:r>
      <w:r w:rsidRPr="001B032A">
        <w:t xml:space="preserve"> за 201</w:t>
      </w:r>
      <w:r w:rsidR="00D0307E">
        <w:t>8</w:t>
      </w:r>
      <w:r w:rsidRPr="001B032A">
        <w:t xml:space="preserve"> год исполнен по доходам в сумме  </w:t>
      </w:r>
      <w:r w:rsidR="001F1BAB">
        <w:t>8957,9</w:t>
      </w:r>
      <w:r w:rsidRPr="001B032A">
        <w:t xml:space="preserve"> тыс.рублей и по расходам в сумме  </w:t>
      </w:r>
      <w:r w:rsidR="001F1BAB">
        <w:t>8943,2</w:t>
      </w:r>
      <w:r w:rsidRPr="001B032A">
        <w:t xml:space="preserve"> тыс.рублей.      </w:t>
      </w:r>
    </w:p>
    <w:p w:rsidR="00C66F76" w:rsidRPr="001B032A" w:rsidRDefault="00C66F76" w:rsidP="00C66F76">
      <w:pPr>
        <w:ind w:firstLine="709"/>
        <w:jc w:val="both"/>
      </w:pPr>
      <w:r w:rsidRPr="001B032A">
        <w:t xml:space="preserve"> Бюджет муниципального </w:t>
      </w:r>
      <w:r w:rsidR="00C15DFD" w:rsidRPr="001B032A">
        <w:t xml:space="preserve">Бюджет </w:t>
      </w:r>
      <w:proofErr w:type="spellStart"/>
      <w:r w:rsidR="001F1BAB">
        <w:t>Меркуловского</w:t>
      </w:r>
      <w:proofErr w:type="spellEnd"/>
      <w:r w:rsidR="00C15DFD" w:rsidRPr="001B032A">
        <w:t xml:space="preserve"> сельско</w:t>
      </w:r>
      <w:r w:rsidR="00C15DFD">
        <w:t>го поселения Шолоховского района</w:t>
      </w:r>
      <w:r w:rsidR="00C15DFD" w:rsidRPr="001B032A">
        <w:t xml:space="preserve"> </w:t>
      </w:r>
      <w:r w:rsidRPr="001B032A">
        <w:t>за 201</w:t>
      </w:r>
      <w:r w:rsidR="00D0307E">
        <w:t>8</w:t>
      </w:r>
      <w:r w:rsidRPr="001B032A">
        <w:t xml:space="preserve"> год исполнен с превышением доходов  над расходами в сумме </w:t>
      </w:r>
      <w:r w:rsidR="001F1BAB">
        <w:t>14,7</w:t>
      </w:r>
      <w:r w:rsidR="00C15DFD">
        <w:t xml:space="preserve"> </w:t>
      </w:r>
      <w:r w:rsidRPr="001B032A">
        <w:t xml:space="preserve">тыс.рублей, т.е. с </w:t>
      </w:r>
      <w:proofErr w:type="spellStart"/>
      <w:r w:rsidRPr="001B032A">
        <w:t>профицитом</w:t>
      </w:r>
      <w:proofErr w:type="spellEnd"/>
      <w:r w:rsidRPr="001B032A">
        <w:t xml:space="preserve">.                                                                    </w:t>
      </w:r>
    </w:p>
    <w:p w:rsidR="00C66F76" w:rsidRPr="001B032A" w:rsidRDefault="00C66F76" w:rsidP="00C66F76">
      <w:pPr>
        <w:jc w:val="both"/>
      </w:pPr>
      <w:r w:rsidRPr="001B032A">
        <w:t xml:space="preserve">     Муниципальный долг на 01.01.201</w:t>
      </w:r>
      <w:r w:rsidR="00D0307E">
        <w:t>9</w:t>
      </w:r>
      <w:r w:rsidRPr="001B032A">
        <w:t xml:space="preserve"> года в муниципальном образовании «</w:t>
      </w:r>
      <w:proofErr w:type="spellStart"/>
      <w:r w:rsidR="001F1BAB">
        <w:t>Меркуловское</w:t>
      </w:r>
      <w:proofErr w:type="spellEnd"/>
      <w:r w:rsidRPr="001B032A">
        <w:t xml:space="preserve"> сельское поселение» отсутствует.</w:t>
      </w:r>
    </w:p>
    <w:p w:rsidR="00E747EE" w:rsidRPr="001B032A" w:rsidRDefault="00E747EE" w:rsidP="00E747EE">
      <w:pPr>
        <w:pStyle w:val="Style11"/>
        <w:widowControl/>
        <w:spacing w:line="240" w:lineRule="auto"/>
        <w:ind w:firstLine="726"/>
      </w:pPr>
      <w:r w:rsidRPr="001B032A">
        <w:rPr>
          <w:rFonts w:ascii="Times New Roman" w:hAnsi="Times New Roman"/>
        </w:rPr>
        <w:t xml:space="preserve">Фактов, влияющих на  недостоверность годового отчета об исполнении бюджета </w:t>
      </w:r>
      <w:proofErr w:type="spellStart"/>
      <w:r w:rsidR="001F1BAB">
        <w:rPr>
          <w:rFonts w:ascii="Times New Roman" w:hAnsi="Times New Roman"/>
        </w:rPr>
        <w:t>Меркуловского</w:t>
      </w:r>
      <w:proofErr w:type="spellEnd"/>
      <w:r w:rsidRPr="001B032A">
        <w:rPr>
          <w:rFonts w:ascii="Times New Roman" w:hAnsi="Times New Roman"/>
        </w:rPr>
        <w:t xml:space="preserve"> сельского  поселения  за 20</w:t>
      </w:r>
      <w:r w:rsidR="00575919" w:rsidRPr="001B032A">
        <w:rPr>
          <w:rFonts w:ascii="Times New Roman" w:hAnsi="Times New Roman"/>
        </w:rPr>
        <w:t>1</w:t>
      </w:r>
      <w:r w:rsidR="00D0307E">
        <w:rPr>
          <w:rFonts w:ascii="Times New Roman" w:hAnsi="Times New Roman"/>
        </w:rPr>
        <w:t>8</w:t>
      </w:r>
      <w:r w:rsidRPr="001B032A">
        <w:rPr>
          <w:rFonts w:ascii="Times New Roman" w:hAnsi="Times New Roman"/>
        </w:rPr>
        <w:t xml:space="preserve"> год, в результате проведения внешней проверки не установлено.</w:t>
      </w:r>
    </w:p>
    <w:p w:rsidR="00E747EE" w:rsidRPr="001B032A" w:rsidRDefault="00E747EE" w:rsidP="00E747EE">
      <w:pPr>
        <w:pStyle w:val="Style11"/>
        <w:widowControl/>
        <w:spacing w:line="240" w:lineRule="auto"/>
        <w:rPr>
          <w:rStyle w:val="FontStyle20"/>
          <w:rFonts w:ascii="Times New Roman" w:hAnsi="Times New Roman"/>
          <w:sz w:val="24"/>
          <w:szCs w:val="24"/>
        </w:rPr>
      </w:pPr>
      <w:r w:rsidRPr="001B032A">
        <w:rPr>
          <w:rStyle w:val="FontStyle20"/>
          <w:rFonts w:ascii="Times New Roman" w:hAnsi="Times New Roman"/>
          <w:sz w:val="24"/>
          <w:szCs w:val="24"/>
        </w:rPr>
        <w:t xml:space="preserve">Отчет об исполнении бюджета соответствует требованиям БК РФ, Положению о бюджетном процессе муниципального образования и иным нормативным правовым актам органов местного самоуправления муниципального образования, касающимся бюджета и </w:t>
      </w:r>
      <w:r w:rsidRPr="001B032A">
        <w:rPr>
          <w:rStyle w:val="FontStyle20"/>
          <w:rFonts w:ascii="Times New Roman" w:hAnsi="Times New Roman"/>
          <w:sz w:val="24"/>
          <w:szCs w:val="24"/>
        </w:rPr>
        <w:lastRenderedPageBreak/>
        <w:t>бюджетного процесса муниципального образования  и рекомендован к рассмотрению и утверждению.</w:t>
      </w:r>
    </w:p>
    <w:p w:rsidR="00460734" w:rsidRDefault="00E747EE" w:rsidP="00460734">
      <w:pPr>
        <w:pStyle w:val="Style11"/>
        <w:widowControl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D0307E" w:rsidRDefault="00E747EE" w:rsidP="00282293">
      <w:r>
        <w:t xml:space="preserve"> </w:t>
      </w:r>
    </w:p>
    <w:p w:rsidR="00D0307E" w:rsidRDefault="00D0307E" w:rsidP="00282293"/>
    <w:p w:rsidR="00282293" w:rsidRPr="00282293" w:rsidRDefault="00282293" w:rsidP="00282293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82293">
        <w:rPr>
          <w:rStyle w:val="FontStyle20"/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82293">
        <w:t xml:space="preserve">постоянной </w:t>
      </w:r>
      <w:r w:rsidRPr="00282293">
        <w:rPr>
          <w:rStyle w:val="FontStyle20"/>
          <w:rFonts w:ascii="Times New Roman" w:hAnsi="Times New Roman" w:cs="Times New Roman"/>
          <w:sz w:val="24"/>
          <w:szCs w:val="24"/>
        </w:rPr>
        <w:t xml:space="preserve">комиссии </w:t>
      </w:r>
    </w:p>
    <w:p w:rsidR="00282293" w:rsidRPr="00282293" w:rsidRDefault="00282293" w:rsidP="00282293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82293">
        <w:rPr>
          <w:rStyle w:val="FontStyle20"/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1F1BAB">
        <w:rPr>
          <w:rStyle w:val="FontStyle20"/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282293">
        <w:rPr>
          <w:rStyle w:val="FontStyle20"/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82293" w:rsidRPr="00282293" w:rsidRDefault="00282293" w:rsidP="002822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2293">
        <w:rPr>
          <w:rFonts w:ascii="Times New Roman" w:hAnsi="Times New Roman" w:cs="Times New Roman"/>
          <w:sz w:val="24"/>
          <w:szCs w:val="24"/>
        </w:rPr>
        <w:t xml:space="preserve">по бюджету, финансам, налогам, муниципальной </w:t>
      </w:r>
    </w:p>
    <w:p w:rsidR="00282293" w:rsidRPr="00861E29" w:rsidRDefault="00282293" w:rsidP="002822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2293">
        <w:rPr>
          <w:rFonts w:ascii="Times New Roman" w:hAnsi="Times New Roman" w:cs="Times New Roman"/>
          <w:sz w:val="24"/>
          <w:szCs w:val="24"/>
        </w:rPr>
        <w:t>собственности, аграрным и земельным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Style w:val="FontStyle20"/>
          <w:rFonts w:ascii="Times New Roman" w:hAnsi="Times New Roman" w:cs="Times New Roman"/>
          <w:sz w:val="24"/>
          <w:szCs w:val="24"/>
        </w:rPr>
        <w:t>________</w:t>
      </w:r>
      <w:r w:rsidR="00861E29" w:rsidRPr="00861E29">
        <w:rPr>
          <w:sz w:val="28"/>
          <w:szCs w:val="28"/>
        </w:rPr>
        <w:t xml:space="preserve"> </w:t>
      </w:r>
      <w:r w:rsidR="001F1BAB">
        <w:rPr>
          <w:rFonts w:ascii="Times New Roman" w:hAnsi="Times New Roman" w:cs="Times New Roman"/>
          <w:sz w:val="24"/>
          <w:szCs w:val="24"/>
        </w:rPr>
        <w:t xml:space="preserve">Николаева </w:t>
      </w:r>
      <w:proofErr w:type="spellStart"/>
      <w:r w:rsidR="001F1BAB">
        <w:rPr>
          <w:rFonts w:ascii="Times New Roman" w:hAnsi="Times New Roman" w:cs="Times New Roman"/>
          <w:sz w:val="24"/>
          <w:szCs w:val="24"/>
        </w:rPr>
        <w:t>Е.иИ</w:t>
      </w:r>
      <w:proofErr w:type="spellEnd"/>
    </w:p>
    <w:p w:rsidR="00E747EE" w:rsidRDefault="00E747EE" w:rsidP="00460734">
      <w:pPr>
        <w:pStyle w:val="Style11"/>
        <w:widowControl/>
        <w:spacing w:line="240" w:lineRule="auto"/>
        <w:ind w:firstLine="0"/>
        <w:rPr>
          <w:rStyle w:val="FontStyle20"/>
          <w:rFonts w:ascii="Times New Roman" w:hAnsi="Times New Roman"/>
        </w:rPr>
      </w:pPr>
      <w:r>
        <w:rPr>
          <w:rStyle w:val="FontStyle20"/>
          <w:rFonts w:ascii="Times New Roman" w:hAnsi="Times New Roman"/>
        </w:rPr>
        <w:tab/>
      </w:r>
    </w:p>
    <w:p w:rsidR="00E747EE" w:rsidRDefault="00E747EE" w:rsidP="00E747EE">
      <w:pPr>
        <w:pStyle w:val="Style2"/>
        <w:widowControl/>
        <w:spacing w:line="240" w:lineRule="exact"/>
      </w:pPr>
    </w:p>
    <w:p w:rsidR="00206CFA" w:rsidRPr="00D35BF2" w:rsidRDefault="00206CFA" w:rsidP="00206CFA"/>
    <w:p w:rsidR="00206CFA" w:rsidRPr="00D35BF2" w:rsidRDefault="00206CFA" w:rsidP="00206CFA">
      <w:r w:rsidRPr="00D35BF2">
        <w:t xml:space="preserve">                                                            </w:t>
      </w:r>
      <w:r>
        <w:t xml:space="preserve">                                           </w:t>
      </w:r>
      <w:r w:rsidRPr="00D35BF2">
        <w:t xml:space="preserve"> </w:t>
      </w:r>
    </w:p>
    <w:p w:rsidR="00206CFA" w:rsidRPr="00D35BF2" w:rsidRDefault="00206CFA" w:rsidP="00206CF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45B7E" w:rsidRDefault="00545B7E"/>
    <w:sectPr w:rsidR="00545B7E" w:rsidSect="0054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6C902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82"/>
        <w:lvlJc w:val="left"/>
        <w:pPr>
          <w:ind w:left="993" w:firstLine="0"/>
        </w:pPr>
        <w:rPr>
          <w:rFonts w:ascii="Verdana" w:hAnsi="Verdana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528"/>
        <w:lvlJc w:val="left"/>
        <w:pPr>
          <w:ind w:left="710" w:firstLine="0"/>
        </w:pPr>
        <w:rPr>
          <w:rFonts w:ascii="Verdana" w:hAnsi="Verdana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Verdana" w:hAnsi="Verdan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747EE"/>
    <w:rsid w:val="00077122"/>
    <w:rsid w:val="000A18B9"/>
    <w:rsid w:val="000C5F1B"/>
    <w:rsid w:val="000F6FA4"/>
    <w:rsid w:val="001139C4"/>
    <w:rsid w:val="001418AF"/>
    <w:rsid w:val="00164071"/>
    <w:rsid w:val="00173CDF"/>
    <w:rsid w:val="001937B0"/>
    <w:rsid w:val="001A6D9A"/>
    <w:rsid w:val="001A6EFA"/>
    <w:rsid w:val="001B032A"/>
    <w:rsid w:val="001C1960"/>
    <w:rsid w:val="001F1BAB"/>
    <w:rsid w:val="00206CFA"/>
    <w:rsid w:val="00226F7F"/>
    <w:rsid w:val="00261C45"/>
    <w:rsid w:val="00264130"/>
    <w:rsid w:val="00282293"/>
    <w:rsid w:val="002A3AD7"/>
    <w:rsid w:val="002B0B93"/>
    <w:rsid w:val="002B14D7"/>
    <w:rsid w:val="002F0BB7"/>
    <w:rsid w:val="0033228C"/>
    <w:rsid w:val="00351041"/>
    <w:rsid w:val="0037466F"/>
    <w:rsid w:val="003822A5"/>
    <w:rsid w:val="003A08F4"/>
    <w:rsid w:val="003C409C"/>
    <w:rsid w:val="003E09DC"/>
    <w:rsid w:val="003F26B7"/>
    <w:rsid w:val="004025F0"/>
    <w:rsid w:val="00460734"/>
    <w:rsid w:val="004F21A3"/>
    <w:rsid w:val="00513137"/>
    <w:rsid w:val="00545B7E"/>
    <w:rsid w:val="00575919"/>
    <w:rsid w:val="005A52A5"/>
    <w:rsid w:val="005C36C5"/>
    <w:rsid w:val="005C649D"/>
    <w:rsid w:val="0061177A"/>
    <w:rsid w:val="00657BD9"/>
    <w:rsid w:val="00661224"/>
    <w:rsid w:val="006D7EFD"/>
    <w:rsid w:val="006F3224"/>
    <w:rsid w:val="00743661"/>
    <w:rsid w:val="0077358D"/>
    <w:rsid w:val="00797612"/>
    <w:rsid w:val="007F2079"/>
    <w:rsid w:val="00804702"/>
    <w:rsid w:val="008317E1"/>
    <w:rsid w:val="00861E29"/>
    <w:rsid w:val="008734DF"/>
    <w:rsid w:val="008A0CAB"/>
    <w:rsid w:val="008A0E2B"/>
    <w:rsid w:val="00922394"/>
    <w:rsid w:val="00944C13"/>
    <w:rsid w:val="0098080B"/>
    <w:rsid w:val="009851C6"/>
    <w:rsid w:val="009B5B6E"/>
    <w:rsid w:val="009E0651"/>
    <w:rsid w:val="00A94558"/>
    <w:rsid w:val="00AA5CB4"/>
    <w:rsid w:val="00AD186A"/>
    <w:rsid w:val="00AE36E0"/>
    <w:rsid w:val="00B2038C"/>
    <w:rsid w:val="00B24011"/>
    <w:rsid w:val="00B51288"/>
    <w:rsid w:val="00B60CB6"/>
    <w:rsid w:val="00B669CD"/>
    <w:rsid w:val="00BC1A05"/>
    <w:rsid w:val="00BD687A"/>
    <w:rsid w:val="00C14012"/>
    <w:rsid w:val="00C15DFD"/>
    <w:rsid w:val="00C3472E"/>
    <w:rsid w:val="00C66F76"/>
    <w:rsid w:val="00C86FEF"/>
    <w:rsid w:val="00CA76A4"/>
    <w:rsid w:val="00CB5130"/>
    <w:rsid w:val="00CB7012"/>
    <w:rsid w:val="00D0307E"/>
    <w:rsid w:val="00D172C5"/>
    <w:rsid w:val="00D52CA2"/>
    <w:rsid w:val="00D54183"/>
    <w:rsid w:val="00D5745A"/>
    <w:rsid w:val="00D651B3"/>
    <w:rsid w:val="00DB520F"/>
    <w:rsid w:val="00E52098"/>
    <w:rsid w:val="00E52B5D"/>
    <w:rsid w:val="00E747EE"/>
    <w:rsid w:val="00E77466"/>
    <w:rsid w:val="00E94E25"/>
    <w:rsid w:val="00EA1D99"/>
    <w:rsid w:val="00EC2615"/>
    <w:rsid w:val="00ED5BB7"/>
    <w:rsid w:val="00F3183F"/>
    <w:rsid w:val="00F4466A"/>
    <w:rsid w:val="00F8639A"/>
    <w:rsid w:val="00F947A1"/>
    <w:rsid w:val="00FA5868"/>
    <w:rsid w:val="00FB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2079"/>
    <w:pPr>
      <w:keepNext/>
      <w:pBdr>
        <w:bottom w:val="double" w:sz="18" w:space="1" w:color="auto"/>
      </w:pBdr>
      <w:jc w:val="center"/>
      <w:outlineLvl w:val="2"/>
    </w:pPr>
    <w:rPr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47EE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Verdana" w:hAnsi="Verdana"/>
    </w:rPr>
  </w:style>
  <w:style w:type="paragraph" w:customStyle="1" w:styleId="Style9">
    <w:name w:val="Style9"/>
    <w:basedOn w:val="a"/>
    <w:uiPriority w:val="99"/>
    <w:rsid w:val="00E747EE"/>
    <w:pPr>
      <w:widowControl w:val="0"/>
      <w:autoSpaceDE w:val="0"/>
      <w:autoSpaceDN w:val="0"/>
      <w:adjustRightInd w:val="0"/>
      <w:spacing w:line="346" w:lineRule="exact"/>
      <w:ind w:hanging="850"/>
    </w:pPr>
    <w:rPr>
      <w:rFonts w:ascii="Verdana" w:hAnsi="Verdana"/>
    </w:rPr>
  </w:style>
  <w:style w:type="paragraph" w:customStyle="1" w:styleId="Style11">
    <w:name w:val="Style11"/>
    <w:basedOn w:val="a"/>
    <w:rsid w:val="00E747EE"/>
    <w:pPr>
      <w:widowControl w:val="0"/>
      <w:autoSpaceDE w:val="0"/>
      <w:autoSpaceDN w:val="0"/>
      <w:adjustRightInd w:val="0"/>
      <w:spacing w:line="341" w:lineRule="exact"/>
      <w:ind w:firstLine="734"/>
      <w:jc w:val="both"/>
    </w:pPr>
    <w:rPr>
      <w:rFonts w:ascii="Verdana" w:hAnsi="Verdana"/>
    </w:rPr>
  </w:style>
  <w:style w:type="paragraph" w:customStyle="1" w:styleId="Style13">
    <w:name w:val="Style13"/>
    <w:basedOn w:val="a"/>
    <w:uiPriority w:val="99"/>
    <w:rsid w:val="00E747E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4">
    <w:name w:val="Style14"/>
    <w:basedOn w:val="a"/>
    <w:uiPriority w:val="99"/>
    <w:rsid w:val="00E747E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a"/>
    <w:uiPriority w:val="99"/>
    <w:rsid w:val="00E747EE"/>
    <w:pPr>
      <w:widowControl w:val="0"/>
      <w:autoSpaceDE w:val="0"/>
      <w:autoSpaceDN w:val="0"/>
      <w:adjustRightInd w:val="0"/>
      <w:spacing w:line="339" w:lineRule="exact"/>
      <w:ind w:firstLine="749"/>
      <w:jc w:val="both"/>
    </w:pPr>
    <w:rPr>
      <w:rFonts w:ascii="Verdana" w:hAnsi="Verdana"/>
    </w:rPr>
  </w:style>
  <w:style w:type="paragraph" w:customStyle="1" w:styleId="Style16">
    <w:name w:val="Style16"/>
    <w:basedOn w:val="a"/>
    <w:uiPriority w:val="99"/>
    <w:rsid w:val="00E747EE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Verdana" w:hAnsi="Verdana"/>
    </w:rPr>
  </w:style>
  <w:style w:type="character" w:customStyle="1" w:styleId="FontStyle20">
    <w:name w:val="Font Style20"/>
    <w:rsid w:val="00E747EE"/>
    <w:rPr>
      <w:rFonts w:ascii="Verdana" w:hAnsi="Verdana" w:cs="Verdana" w:hint="default"/>
      <w:sz w:val="26"/>
      <w:szCs w:val="26"/>
    </w:rPr>
  </w:style>
  <w:style w:type="character" w:customStyle="1" w:styleId="FontStyle19">
    <w:name w:val="Font Style19"/>
    <w:uiPriority w:val="99"/>
    <w:rsid w:val="00E747EE"/>
    <w:rPr>
      <w:rFonts w:ascii="Verdana" w:hAnsi="Verdana" w:cs="Verdana" w:hint="default"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F2079"/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282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dcterms:created xsi:type="dcterms:W3CDTF">2015-04-24T05:25:00Z</dcterms:created>
  <dcterms:modified xsi:type="dcterms:W3CDTF">2020-02-25T13:00:00Z</dcterms:modified>
</cp:coreProperties>
</file>