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2E" w:rsidRPr="00D3102E" w:rsidRDefault="00D3102E" w:rsidP="00D3102E">
      <w:pPr>
        <w:pStyle w:val="a8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D3102E" w:rsidRPr="00D3102E" w:rsidRDefault="00D3102E" w:rsidP="00D310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3102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102E" w:rsidRPr="00D3102E" w:rsidRDefault="00D3102E" w:rsidP="00D310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3102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3102E" w:rsidRPr="00D3102E" w:rsidRDefault="00D3102E" w:rsidP="00D310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3102E">
        <w:rPr>
          <w:rFonts w:ascii="Times New Roman" w:hAnsi="Times New Roman"/>
          <w:b/>
          <w:sz w:val="28"/>
          <w:szCs w:val="28"/>
        </w:rPr>
        <w:t>ШОЛОХОВСКИЙ РАЙОН</w:t>
      </w:r>
    </w:p>
    <w:p w:rsidR="00D3102E" w:rsidRPr="00D3102E" w:rsidRDefault="00D3102E" w:rsidP="00D310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3102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3102E" w:rsidRPr="00D3102E" w:rsidRDefault="00D3102E" w:rsidP="00D310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3102E">
        <w:rPr>
          <w:rFonts w:ascii="Times New Roman" w:hAnsi="Times New Roman"/>
          <w:b/>
          <w:sz w:val="28"/>
          <w:szCs w:val="28"/>
        </w:rPr>
        <w:t>«МЕРКУЛОВСКОЕ СЕЛЬСКОЕ ПОСЕЛЕНИЕ»</w:t>
      </w:r>
    </w:p>
    <w:p w:rsidR="00D3102E" w:rsidRPr="00D3102E" w:rsidRDefault="00D3102E" w:rsidP="00D3102E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АДМИНИСТРАЦИЯ  МЕРКУЛОВСКОГО СЕЛЬСКОГО ПОСЕЛЕНИЯ</w:t>
      </w:r>
    </w:p>
    <w:p w:rsidR="00D3102E" w:rsidRPr="00D3102E" w:rsidRDefault="00D3102E" w:rsidP="00D310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102E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692CC1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</w:p>
    <w:p w:rsidR="00D3102E" w:rsidRPr="00D3102E" w:rsidRDefault="00D3102E" w:rsidP="00D3102E">
      <w:pPr>
        <w:rPr>
          <w:rFonts w:ascii="Times New Roman" w:eastAsia="Calibri" w:hAnsi="Times New Roman" w:cs="Times New Roman"/>
          <w:sz w:val="28"/>
          <w:szCs w:val="28"/>
        </w:rPr>
      </w:pPr>
      <w:r w:rsidRPr="00D3102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3102E" w:rsidRPr="00D3102E" w:rsidRDefault="00D3102E" w:rsidP="00D3102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102E">
        <w:rPr>
          <w:rFonts w:ascii="Times New Roman" w:eastAsia="Calibri" w:hAnsi="Times New Roman" w:cs="Times New Roman"/>
          <w:sz w:val="28"/>
          <w:szCs w:val="28"/>
        </w:rPr>
        <w:t>х. Меркуловский</w:t>
      </w:r>
    </w:p>
    <w:p w:rsidR="00D3102E" w:rsidRPr="00D3102E" w:rsidRDefault="00D3102E" w:rsidP="00D3102E">
      <w:pPr>
        <w:tabs>
          <w:tab w:val="left" w:pos="4035"/>
        </w:tabs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D3102E" w:rsidRPr="00D3102E" w:rsidTr="007F656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02E" w:rsidRPr="00D3102E" w:rsidRDefault="00D3102E" w:rsidP="007F656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3102E"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направлениях</w:t>
            </w:r>
          </w:p>
          <w:p w:rsidR="00D3102E" w:rsidRPr="00D3102E" w:rsidRDefault="00D3102E" w:rsidP="007F656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02E">
              <w:rPr>
                <w:rFonts w:ascii="Times New Roman" w:hAnsi="Times New Roman" w:cs="Times New Roman"/>
                <w:sz w:val="28"/>
                <w:szCs w:val="28"/>
              </w:rPr>
              <w:t>бюджетной и налоговой политики Меркуловского сельского поселения на 2021-2023 годы</w:t>
            </w:r>
          </w:p>
          <w:bookmarkEnd w:id="0"/>
          <w:p w:rsidR="00D3102E" w:rsidRPr="00D3102E" w:rsidRDefault="00D3102E" w:rsidP="007F656B">
            <w:pPr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D3102E" w:rsidRPr="00D3102E" w:rsidRDefault="00D3102E" w:rsidP="00D3102E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D3102E">
        <w:rPr>
          <w:rFonts w:ascii="Times New Roman" w:hAnsi="Times New Roman"/>
          <w:sz w:val="28"/>
          <w:szCs w:val="28"/>
        </w:rPr>
        <w:t>В соответствии со статьей 184</w:t>
      </w:r>
      <w:r w:rsidRPr="00D3102E">
        <w:rPr>
          <w:rFonts w:ascii="Times New Roman" w:hAnsi="Times New Roman"/>
          <w:sz w:val="28"/>
          <w:szCs w:val="28"/>
          <w:vertAlign w:val="superscript"/>
        </w:rPr>
        <w:t>2</w:t>
      </w:r>
      <w:r w:rsidRPr="00D3102E">
        <w:rPr>
          <w:rFonts w:ascii="Times New Roman" w:hAnsi="Times New Roman"/>
          <w:sz w:val="28"/>
          <w:szCs w:val="28"/>
        </w:rPr>
        <w:t xml:space="preserve"> Бюджетного кодекса Российской </w:t>
      </w:r>
      <w:r w:rsidRPr="00D3102E">
        <w:rPr>
          <w:rFonts w:ascii="Times New Roman" w:hAnsi="Times New Roman"/>
          <w:spacing w:val="-4"/>
          <w:sz w:val="28"/>
          <w:szCs w:val="28"/>
        </w:rPr>
        <w:t xml:space="preserve">Федерации и статьей 24 решения Собрания депутатов Меркуловского сельского поселения </w:t>
      </w:r>
      <w:r w:rsidRPr="00D3102E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D3102E">
        <w:rPr>
          <w:rFonts w:ascii="Times New Roman" w:hAnsi="Times New Roman"/>
          <w:spacing w:val="-4"/>
          <w:sz w:val="28"/>
          <w:szCs w:val="28"/>
        </w:rPr>
        <w:t>от 13.04.2015 № 79 «О бюджетном</w:t>
      </w:r>
      <w:r w:rsidRPr="00D3102E">
        <w:rPr>
          <w:rFonts w:ascii="Times New Roman" w:hAnsi="Times New Roman"/>
          <w:sz w:val="28"/>
          <w:szCs w:val="28"/>
        </w:rPr>
        <w:t xml:space="preserve"> процессе в Меркуловском сельском поселении», а также постановлением Администрации Меркуловского сельского поселения от 18.06.2020 № 40 «Об утверждении Порядка и сроков составления проекта бюджета Меркуловского сельского поселения Шолоховского района на 2021 год и на плановый период 2022 и 2023 годов»,</w:t>
      </w:r>
    </w:p>
    <w:p w:rsidR="00D3102E" w:rsidRDefault="00D3102E" w:rsidP="00D3102E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102E" w:rsidRPr="00D3102E" w:rsidRDefault="00D3102E" w:rsidP="00D3102E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1. Утвердить Основные направления бюджетной и налоговой политики</w:t>
      </w:r>
    </w:p>
    <w:p w:rsidR="00D3102E" w:rsidRPr="00D3102E" w:rsidRDefault="00D3102E" w:rsidP="00D3102E">
      <w:pPr>
        <w:pStyle w:val="a8"/>
        <w:rPr>
          <w:rFonts w:ascii="Times New Roman" w:hAnsi="Times New Roman"/>
          <w:sz w:val="28"/>
          <w:szCs w:val="28"/>
        </w:rPr>
      </w:pPr>
      <w:r w:rsidRPr="00D3102E">
        <w:rPr>
          <w:rFonts w:ascii="Times New Roman" w:hAnsi="Times New Roman"/>
          <w:sz w:val="28"/>
          <w:szCs w:val="28"/>
        </w:rPr>
        <w:t>Меркуловского сельского поселения на 2021 – 2023 годы согласно приложению.</w:t>
      </w:r>
    </w:p>
    <w:p w:rsidR="00D3102E" w:rsidRPr="00D3102E" w:rsidRDefault="00D3102E" w:rsidP="00D3102E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D3102E">
        <w:rPr>
          <w:rFonts w:ascii="Times New Roman" w:hAnsi="Times New Roman"/>
          <w:sz w:val="28"/>
          <w:szCs w:val="28"/>
        </w:rPr>
        <w:t xml:space="preserve">2. Сектору экономики и финансов Администрации Меркуловского сельского поселения  обеспечить разработку проекта бюджета Меркуловского сельского поселения Шолоховского района на основе основных </w:t>
      </w:r>
      <w:hyperlink r:id="rId6" w:history="1">
        <w:r w:rsidRPr="00D3102E">
          <w:rPr>
            <w:rFonts w:ascii="Times New Roman" w:hAnsi="Times New Roman"/>
            <w:sz w:val="28"/>
            <w:szCs w:val="28"/>
          </w:rPr>
          <w:t>направлений</w:t>
        </w:r>
      </w:hyperlink>
      <w:r w:rsidRPr="00D3102E">
        <w:rPr>
          <w:rFonts w:ascii="Times New Roman" w:hAnsi="Times New Roman"/>
          <w:sz w:val="28"/>
          <w:szCs w:val="28"/>
        </w:rPr>
        <w:t xml:space="preserve"> бюджетной и налоговой политики Меркуловского сельского поселения на 2021 – 2023 годы.</w:t>
      </w:r>
    </w:p>
    <w:p w:rsidR="00D3102E" w:rsidRPr="00D3102E" w:rsidRDefault="00D3102E" w:rsidP="00D3102E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D3102E"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D3102E" w:rsidRPr="00D3102E" w:rsidRDefault="00D3102E" w:rsidP="00D3102E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D3102E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3102E" w:rsidRPr="00D3102E" w:rsidRDefault="00D3102E" w:rsidP="00D3102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3102E" w:rsidRPr="00D3102E" w:rsidRDefault="00D3102E" w:rsidP="00D3102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Меркуловского сельского поселения                                    Е.А.Мутилина</w:t>
      </w:r>
    </w:p>
    <w:p w:rsidR="00D3102E" w:rsidRPr="00D3102E" w:rsidRDefault="00D3102E" w:rsidP="00D31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jc w:val="both"/>
        <w:rPr>
          <w:rFonts w:ascii="Times New Roman" w:hAnsi="Times New Roman" w:cs="Times New Roman"/>
        </w:rPr>
      </w:pPr>
      <w:r w:rsidRPr="00D3102E">
        <w:rPr>
          <w:rFonts w:ascii="Times New Roman" w:hAnsi="Times New Roman" w:cs="Times New Roman"/>
        </w:rPr>
        <w:t>Постановление вносит сектор экономики и финансов</w:t>
      </w:r>
    </w:p>
    <w:p w:rsidR="00D3102E" w:rsidRPr="00D3102E" w:rsidRDefault="00D3102E" w:rsidP="00D3102E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Администрации Меркуловского сельского поселения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102E">
        <w:rPr>
          <w:rFonts w:ascii="Times New Roman" w:hAnsi="Times New Roman" w:cs="Times New Roman"/>
          <w:bCs/>
          <w:sz w:val="28"/>
          <w:szCs w:val="28"/>
        </w:rPr>
        <w:t>ОСНОВНЫЕ НАПРАВЛЕНИЯ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102E">
        <w:rPr>
          <w:rFonts w:ascii="Times New Roman" w:hAnsi="Times New Roman" w:cs="Times New Roman"/>
          <w:bCs/>
          <w:sz w:val="28"/>
          <w:szCs w:val="28"/>
        </w:rPr>
        <w:t xml:space="preserve">бюджетной и налоговой политики 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102E">
        <w:rPr>
          <w:rFonts w:ascii="Times New Roman" w:hAnsi="Times New Roman" w:cs="Times New Roman"/>
          <w:bCs/>
          <w:sz w:val="28"/>
          <w:szCs w:val="28"/>
        </w:rPr>
        <w:t xml:space="preserve">Меркуловского сельского поселения на 2021 – 2023 годы 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</w:t>
      </w:r>
      <w:r w:rsidRPr="00D3102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15.01.2020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, указов Президента Российской Федерации, проекта основных направлений бюджетной, налоговой и таможенно-тарифной политики Российской Федерации на 2021 год и на плановый период 2022 и 2023 годов.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Целью основных направлений является определение условий и подходов, используемых для формирования проекта бюджета Меркуловского сельского поселения Шолоховского района на 2021 год и на плановый период 2022 и 2023 годов.</w:t>
      </w:r>
    </w:p>
    <w:p w:rsidR="00D3102E" w:rsidRPr="00D3102E" w:rsidRDefault="00D3102E" w:rsidP="00D3102E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1. Основные итоги реализации бюджетной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и налоговой политики 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в 2019 – 2020 годах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Достигнутые результаты бюджетной политики, проводимой Администрацией Меркуловского сельского поселения, способствовали реализации основных задач, </w:t>
      </w:r>
      <w:r w:rsidRPr="00D3102E">
        <w:rPr>
          <w:rFonts w:ascii="Times New Roman" w:hAnsi="Times New Roman" w:cs="Times New Roman"/>
          <w:sz w:val="28"/>
          <w:szCs w:val="28"/>
        </w:rPr>
        <w:t>поставленных Президентом Российской Федерации, Губернатором Ростовской области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D3102E">
        <w:rPr>
          <w:rFonts w:ascii="Times New Roman" w:hAnsi="Times New Roman" w:cs="Times New Roman"/>
          <w:sz w:val="28"/>
          <w:szCs w:val="28"/>
        </w:rPr>
        <w:t>обеспечению сбалансированности и устойчивости бюджетной системы Меркуловского сельского поселения.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Динамика основных показателей бюджета Меркуловского сельского поселения Шолоховского района в 2019 году имела положительную тенденцию.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В 2019 году объем доходов составил 13643,4 тыс. рублей. Расходы составили 12827,1 тыс. рублей. По результатам исполнения бюджета сложилось превышение 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доходов над расходами в сумме 816,3 тыс. рублей. Обеспечены конституционные гарантии гражданам, кредиторская задолженность по обязательствам  бюджета поселения отсутствует.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бюджета составило 5423,2 тыс. рублей,</w:t>
      </w:r>
      <w:r w:rsidRPr="00D3102E">
        <w:rPr>
          <w:rFonts w:ascii="Times New Roman" w:hAnsi="Times New Roman" w:cs="Times New Roman"/>
          <w:bCs/>
          <w:sz w:val="28"/>
        </w:rPr>
        <w:t xml:space="preserve"> с ростом к 2018 году на 1823,7 тыс. рублей</w:t>
      </w:r>
      <w:r w:rsidRPr="00D31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2019 году налоговая политика Меркуловского сельского поселения способствовала продолжению работы по увеличению налогового потенциала поселения за счет повышения инвестиционной активности, создания условий справедливой конкурентной среды, сокращения теневого сектора, совершенствования и оптимизации системы налогового администрирования.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Бюджетная политика в сфере бюджетных расходов была направлена на решение социальных и экономических задач Меркуловского сельского поселения.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Бюджетные расходы отмечались социальной направленностью.</w:t>
      </w:r>
    </w:p>
    <w:p w:rsidR="00D3102E" w:rsidRPr="00D3102E" w:rsidRDefault="00D3102E" w:rsidP="00D310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02E">
        <w:rPr>
          <w:color w:val="auto"/>
          <w:sz w:val="28"/>
          <w:szCs w:val="28"/>
        </w:rPr>
        <w:t>Расходы на образование, здравоохранение, спорт, культуру, социальную политику ежегодно составляют более 2/3 расходов бюджета поселения. В 2019 году их объем составил 5979,9 тыс. рублей.</w:t>
      </w:r>
    </w:p>
    <w:p w:rsidR="00D3102E" w:rsidRPr="00D3102E" w:rsidRDefault="00D3102E" w:rsidP="00D3102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В рамках планирования и исполнения бюджета Меркуловского сельского поселения Шолоховского района основная доля расходов обеспечивалась в рамках реализации муниципальных программ Меркуловского сельского поселения. За 2019 год расходы по 15 муниципальным программам Меркуловского сельского поселения составили 12827,1 тыс. рублей, или 100,0 процента всех расходов. </w:t>
      </w:r>
    </w:p>
    <w:p w:rsidR="00D3102E" w:rsidRPr="00D3102E" w:rsidRDefault="00D3102E" w:rsidP="00D3102E">
      <w:pPr>
        <w:pStyle w:val="ConsPlusNormal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предоставлении дотации на выравнивание </w:t>
      </w:r>
    </w:p>
    <w:p w:rsidR="00D3102E" w:rsidRPr="00D3102E" w:rsidRDefault="00D3102E" w:rsidP="00D3102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бюджетной обеспеченности муниципальных районов (городских округов) и поселений из областного бюджета бюджету Меркуловского сельского поселения Шолоховского района </w:t>
      </w:r>
      <w:r w:rsidRPr="00D3102E">
        <w:rPr>
          <w:rFonts w:ascii="Times New Roman" w:eastAsia="Batang" w:hAnsi="Times New Roman" w:cs="Times New Roman"/>
          <w:sz w:val="28"/>
          <w:szCs w:val="28"/>
        </w:rPr>
        <w:t xml:space="preserve">распоряжением Администрации Меркуловского сельского поселения  от 10.09.2018 № 25 </w:t>
      </w:r>
      <w:r w:rsidRPr="00D3102E">
        <w:rPr>
          <w:rFonts w:ascii="Times New Roman" w:hAnsi="Times New Roman" w:cs="Times New Roman"/>
          <w:sz w:val="28"/>
          <w:szCs w:val="28"/>
        </w:rPr>
        <w:t>утвержден</w:t>
      </w:r>
      <w:r w:rsidRPr="00D3102E">
        <w:rPr>
          <w:rFonts w:ascii="Times New Roman" w:eastAsia="Batang" w:hAnsi="Times New Roman" w:cs="Times New Roman"/>
          <w:sz w:val="28"/>
          <w:szCs w:val="28"/>
        </w:rPr>
        <w:t xml:space="preserve"> План мероприятий по росту доходного потенциала Меркуловского сельского поселения, оптимизации расходов бюджета Меркуловского сельского поселения Шолоховского района и сокращению муниципального долга Меркуловского сельского поселения. Р</w:t>
      </w:r>
      <w:r w:rsidRPr="00D3102E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Меркуловского сельского поселения  от 06.06.2019 № 20 План </w:t>
      </w:r>
      <w:r w:rsidRPr="00D3102E">
        <w:rPr>
          <w:rFonts w:ascii="Times New Roman" w:eastAsia="Batang" w:hAnsi="Times New Roman" w:cs="Times New Roman"/>
          <w:sz w:val="28"/>
          <w:szCs w:val="28"/>
        </w:rPr>
        <w:t>мероприятий по росту доходного потенциала Меркуловского сельского поселения, оптимизации расходов бюджета Меркуловского сельского поселения Шолоховского района и сокращению муниципального долга Меркуловского сельского поселения актуализирован и </w:t>
      </w:r>
      <w:r w:rsidRPr="00D3102E">
        <w:rPr>
          <w:rFonts w:ascii="Times New Roman" w:hAnsi="Times New Roman" w:cs="Times New Roman"/>
          <w:sz w:val="28"/>
          <w:szCs w:val="28"/>
        </w:rPr>
        <w:t xml:space="preserve">пролонгирован до 2024 года. 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2019 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Утвержден порядок формирования перечня и оценки налоговых расходов Меркуловского сельского поселения, обусловленных налоговыми льготами.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lastRenderedPageBreak/>
        <w:t>За период I полугодия 2020 г. исполнение бюджета по доходам составило 4903,2 тыс. рублей, или 48,0 процента к годовому плану. Расходы исполнены в сумме 3512,3 млн. рублей, или 31,0 процента к годовому плану.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Долговая политика Меркуловского сельского поселения была нацелена </w:t>
      </w:r>
      <w:r w:rsidRPr="00D31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обеспечение устойчивости и сбалансированности бюджета. </w:t>
      </w:r>
    </w:p>
    <w:p w:rsidR="00D3102E" w:rsidRPr="00D3102E" w:rsidRDefault="00D3102E" w:rsidP="00D3102E">
      <w:pPr>
        <w:jc w:val="center"/>
        <w:rPr>
          <w:rFonts w:ascii="Times New Roman" w:hAnsi="Times New Roman" w:cs="Times New Roman"/>
          <w:bCs/>
          <w:sz w:val="28"/>
        </w:rPr>
      </w:pPr>
    </w:p>
    <w:p w:rsidR="00D3102E" w:rsidRPr="00D3102E" w:rsidRDefault="00D3102E" w:rsidP="00D3102E">
      <w:pPr>
        <w:jc w:val="center"/>
        <w:rPr>
          <w:rFonts w:ascii="Times New Roman" w:hAnsi="Times New Roman" w:cs="Times New Roman"/>
          <w:bCs/>
          <w:sz w:val="28"/>
        </w:rPr>
      </w:pPr>
    </w:p>
    <w:p w:rsidR="00D3102E" w:rsidRPr="00D3102E" w:rsidRDefault="00D3102E" w:rsidP="00D3102E">
      <w:pPr>
        <w:jc w:val="center"/>
        <w:rPr>
          <w:rFonts w:ascii="Times New Roman" w:hAnsi="Times New Roman" w:cs="Times New Roman"/>
          <w:bCs/>
          <w:sz w:val="28"/>
        </w:rPr>
      </w:pPr>
      <w:r w:rsidRPr="00D3102E">
        <w:rPr>
          <w:rFonts w:ascii="Times New Roman" w:hAnsi="Times New Roman" w:cs="Times New Roman"/>
          <w:bCs/>
          <w:sz w:val="28"/>
        </w:rPr>
        <w:t>1.1. Борьба с пандемией и содействие восстановлению</w:t>
      </w:r>
    </w:p>
    <w:p w:rsidR="00D3102E" w:rsidRPr="00D3102E" w:rsidRDefault="00D3102E" w:rsidP="00D3102E">
      <w:pPr>
        <w:jc w:val="center"/>
        <w:rPr>
          <w:rFonts w:ascii="Times New Roman" w:hAnsi="Times New Roman" w:cs="Times New Roman"/>
          <w:bCs/>
          <w:sz w:val="28"/>
        </w:rPr>
      </w:pPr>
      <w:r w:rsidRPr="00D3102E">
        <w:rPr>
          <w:rFonts w:ascii="Times New Roman" w:hAnsi="Times New Roman" w:cs="Times New Roman"/>
          <w:bCs/>
          <w:sz w:val="28"/>
        </w:rPr>
        <w:t>экономики Меркуловского сельского поселения</w:t>
      </w:r>
    </w:p>
    <w:p w:rsidR="00D3102E" w:rsidRPr="00D3102E" w:rsidRDefault="00D3102E" w:rsidP="00D3102E">
      <w:pPr>
        <w:jc w:val="center"/>
        <w:rPr>
          <w:rFonts w:ascii="Times New Roman" w:hAnsi="Times New Roman" w:cs="Times New Roman"/>
          <w:bCs/>
          <w:sz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3102E">
        <w:rPr>
          <w:rFonts w:ascii="Times New Roman" w:hAnsi="Times New Roman" w:cs="Times New Roman"/>
          <w:sz w:val="28"/>
          <w:szCs w:val="28"/>
        </w:rPr>
        <w:t>В 2020 году реализация бюджетной и налоговой 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Меркуловского сельского поселения.</w:t>
      </w:r>
    </w:p>
    <w:p w:rsidR="00D3102E" w:rsidRPr="00D3102E" w:rsidRDefault="00D3102E" w:rsidP="00D3102E">
      <w:pPr>
        <w:spacing w:line="226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целях обеспечения устойчивого развития экономики и социальной стабильности в Меркуловском сельском поселении в условиях распространения новой коронавирусной инфекции, в соответствии со статьей 154 Бюджетного кодекса Российской Федерации, частью 65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связи с дополнительными мерами, принятыми в ходе совещания Правительства Российской Федерации 15 апреля 2020 года принято распоряжение Администрации Меркуловского сельского поселения № 28 от 23.03.2020 года «</w:t>
      </w:r>
      <w:r w:rsidRPr="00D3102E">
        <w:rPr>
          <w:rFonts w:ascii="Times New Roman" w:hAnsi="Times New Roman" w:cs="Times New Roman"/>
          <w:spacing w:val="-4"/>
          <w:sz w:val="28"/>
          <w:szCs w:val="28"/>
        </w:rPr>
        <w:t>О мерах по обеспечению исполнения бюджета Меркуловского сельского поселения Шолоховского района  во II квартале</w:t>
      </w:r>
      <w:r w:rsidRPr="00D3102E">
        <w:rPr>
          <w:rFonts w:ascii="Times New Roman" w:hAnsi="Times New Roman" w:cs="Times New Roman"/>
          <w:sz w:val="28"/>
          <w:szCs w:val="28"/>
        </w:rPr>
        <w:t xml:space="preserve"> 2020 г. и мерах по осуществлению закупок товаров, работ, услуг для обеспечения муниципальных нужд Меркуловского сельского поселения»</w:t>
      </w:r>
      <w:r w:rsidRPr="00D3102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Распространение новой коронавирусной инфекции в 2020 году оказало значительное влияние на динамику доходов и расходов бюджета. 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целях обеспечения стратегической приоритизации расходы бюджета Меркуловского сельского поселения Шолоховского района были переформатированы для обеспечения первоочередных социально-экономических задач в Меркуловском сельском поселении.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целях поддержки экономики созданы условия для смягчения налоговой политики и пересмотра налоговых условий деятельности субъектов предпринимательства.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Для налогоплательщиков, осуществляющих деятельность в наиболее пострадавших отраслях, в условиях ухудшения ситуации в связи </w:t>
      </w:r>
      <w:r w:rsidRPr="00D3102E">
        <w:rPr>
          <w:rFonts w:ascii="Times New Roman" w:hAnsi="Times New Roman" w:cs="Times New Roman"/>
          <w:sz w:val="28"/>
          <w:szCs w:val="28"/>
        </w:rPr>
        <w:lastRenderedPageBreak/>
        <w:t>с распространением новой коронавирусной инфекции приняты налоговые меры: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снижены ставки по единому налогу на вмененный доход с 15 до 7,5 процента;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установлены льготы в виде полного освобождения по земельному налогу для собственников гостиниц.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Также для организаций и индивидуальных предпринимателей, осуществляющих деятельность в отраслях российской экономики, в наибольшей степени пострадавших в условиях распространения новой коронавирусной инфекции, и социально ориентированным некоммерческим организациям предоставлена отсрочка по уплате: 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арендной платы по договорам аренды недвижимого имущества, находящегося в муниципальной собственности;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пени по задолженности, возникшей по арендной плате за земельные участки, находящиеся в муниципальной собственности.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Собственники гостиниц, торговых и торгово-развлекательных центров (комплексов) освобождены от арендной платы за земельные участки, находящиеся в муниципальной собственности.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Администрацией Меркуловского сельского поселения  проведена оценка эффективности налоговых расходов, обусловленных установленными до 1 января 2019 г. налоговыми льготами. По результатам оценки налоговых расходов, проведенной в 2020 году, все действующие налоговые льготы признаны эффективными. 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Организовано взаимодействие с крупнейшими налогоплательщиками Меркуловского сельского поселения для своевременного получения информации, позволяющей оперативно оценивать складывающуюся экономическую ситуацию.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2. Основные цели и задачи бюджетной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и налоговой политики на 2021 – 2023 годы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Бюджетная и налоговая политика на 2021 – 2023 годы сохранит свою направленность на реализацию приоритетных задач социально-экономического развития Меркуловского сельского поселения, будет ориентирована на достижение национальных целей развития, определенных указами Президента Российской Федерации от 07.05.2018 № 204 и от 21.07.2020 № 474: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сохранение населения, здоровье и благополучие людей;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lastRenderedPageBreak/>
        <w:t>возможности для самореализации и развития талантов;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комфортная и безопасная среда для жизни;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достойный, эффективный труд и успешное предпринимательство;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цифровая трансформация.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2021 году прогнозируется переходный период, направленный на восстановление социально-экономического развития Меркуловского сельского поселения после снятия всех ограничений.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Приоритетной целью бюджетной политики является сбалансированность  бюджета поселения и устойчивость бюджетной системы.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Необходимость достижения приоритетов и целей, определенных в документах стратегического планирования, предусматривает решение основных задач по повышению налоговых и неналоговых поступлений в  бюджет поселения,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Эффективное управление расходами будет обеспечиваться посредством реализации муниципальных программ Меркуловского сельского поселения, в которых учтены все приоритеты развития социальной сферы, агропромышленного комплекса, коммунальной и транспортной инфраструктуры, обеспечения жильем отдельных категорий граждан и другие направления.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В предстоящем периоде продолжится работа по повышению качества и эффективности реализации муниципальных программ Меркуловского сельского поселения.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Будет продолжена взвешенная долговая политика, направленная на обеспечение потребностей Меркуловского сельского поселения в заемном финансировании, своевременном и полном исполнении долговых обязательств и поддержание объема и структуры долговых обязательств на безопасном уровне.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2.1. Налоговая политика Меркуловского сельского поселения </w:t>
      </w:r>
    </w:p>
    <w:p w:rsidR="00D3102E" w:rsidRPr="00D3102E" w:rsidRDefault="00D3102E" w:rsidP="00D3102E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 на 2021 – 2023 годы</w:t>
      </w:r>
    </w:p>
    <w:p w:rsidR="00D3102E" w:rsidRPr="00D3102E" w:rsidRDefault="00D3102E" w:rsidP="00D3102E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Налоговая политика Меркуловского сельского поселения на 2021 – 2023 годы будет основываться на следующих приоритетах: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1. Совершенствование механизма поддержки инвестиционных и инновационных проектов как основной базы для роста экономики Меркуловского </w:t>
      </w:r>
      <w:r w:rsidRPr="00D3102E">
        <w:rPr>
          <w:rFonts w:ascii="Times New Roman" w:hAnsi="Times New Roman" w:cs="Times New Roman"/>
          <w:sz w:val="28"/>
          <w:szCs w:val="28"/>
        </w:rPr>
        <w:lastRenderedPageBreak/>
        <w:t>сельского поселения.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Продолжится реализация комплекса мер, направленных на формирование благоприятного инвестиционного климата и развитие конкурентоспособной инновационной экономики Меркуловского сельского поселения. 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2. Стабилизация сектора индивидуального предпринимательства как существенно пострадавшего от распространения новой коронавирусной инфекции. Вопрос крайне важен для обеспечения дальнейшего экономического роста и занятости населения. 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Основной задачей налоговой политики станет создание благоприятных условий ведения хозяйственной деятельности после перехода со специального налогового режима в виде единого налога на вмененный доход на иные налоговые режимы (упрощенная или патентная системы налогообложения). Сопутствующим фактором является проведение информационно-разъяснительной кампании по условиям, возможностям и преимуществам такого перехода.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условиях отмены с 2021 года единого налога на вмененный доход для отдельных видов деятельности будут проводиться мероприятия по переориентации субъектов малого бизнеса на применение патентной системы налогообложения.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3. 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самозанятых граждан.</w:t>
      </w:r>
    </w:p>
    <w:p w:rsidR="00D3102E" w:rsidRPr="00D3102E" w:rsidRDefault="00D3102E" w:rsidP="00D3102E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В целях укрепления доходного потенциала бюджета продолжится взаимодействие органов местного самоуправления с федеральными органами власти в решении задач по дополнительной мобилизации доходов за счет использования имеющихся резервов. 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2.2. Сохранение населения, здоровья 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и благополучие людей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числе основных задач, предусмотренных Указом Президента Российской Федерации от 21.07.2020 № 474, определено снижение уровня бедности.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Планируется уточнение расходов на оплату труда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 761 «О Национальной стратегии действий в интересах детей на 2012 – 2017 годы» и от 28.12.2012 № 1688 «О некоторых мерах по </w:t>
      </w:r>
      <w:r w:rsidRPr="00D3102E">
        <w:rPr>
          <w:rFonts w:ascii="Times New Roman" w:hAnsi="Times New Roman" w:cs="Times New Roman"/>
          <w:sz w:val="28"/>
          <w:szCs w:val="28"/>
        </w:rPr>
        <w:lastRenderedPageBreak/>
        <w:t>реализации государственной политики в сфере защиты детей-сирот и детей, оставшихся без попечения родителей», с 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 Ростовской области.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2.3. </w:t>
      </w:r>
      <w:r w:rsidRPr="00D3102E">
        <w:rPr>
          <w:rFonts w:ascii="Times New Roman" w:hAnsi="Times New Roman" w:cs="Times New Roman"/>
          <w:sz w:val="28"/>
          <w:szCs w:val="28"/>
        </w:rPr>
        <w:t>Эффективность органов местного самоуправления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и внутреннего муниципального финансового контроля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и областном уровнях и необходимости разработки новых нормативных правовых актов, обязательных к принятию согласно установленным требованиям.</w:t>
      </w:r>
    </w:p>
    <w:p w:rsidR="00D3102E" w:rsidRPr="00D3102E" w:rsidRDefault="00D3102E" w:rsidP="00D31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D3102E" w:rsidRPr="00D3102E" w:rsidRDefault="00D3102E" w:rsidP="00D31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применение единых федеральных стандартов внутреннего государственного (муниципального) финансового контроля, устанавливающих единые принципы определения и основания проведения проверок, ревизий, обследований;</w:t>
      </w:r>
    </w:p>
    <w:p w:rsidR="00D3102E" w:rsidRPr="00D3102E" w:rsidRDefault="00D3102E" w:rsidP="00D3102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применение единых федеральных стандартов внутреннего финансового аудита;</w:t>
      </w:r>
    </w:p>
    <w:p w:rsidR="00D3102E" w:rsidRPr="00D3102E" w:rsidRDefault="00D3102E" w:rsidP="00D31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совершенствование риск-ориентированных подходов к планированию контрольной деятельности;</w:t>
      </w:r>
    </w:p>
    <w:p w:rsidR="00D3102E" w:rsidRPr="00D3102E" w:rsidRDefault="00D3102E" w:rsidP="00D31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методологической базы осуществления муниципального финансового контроля.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3102E">
        <w:rPr>
          <w:rFonts w:ascii="Times New Roman" w:hAnsi="Times New Roman" w:cs="Times New Roman"/>
          <w:sz w:val="28"/>
          <w:szCs w:val="28"/>
        </w:rPr>
        <w:t> 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и приоритизация бюджетных расходов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D3102E" w:rsidRPr="00D3102E" w:rsidRDefault="00D3102E" w:rsidP="00D3102E">
      <w:pPr>
        <w:pStyle w:val="a7"/>
        <w:ind w:left="0" w:firstLine="709"/>
        <w:jc w:val="both"/>
        <w:rPr>
          <w:sz w:val="28"/>
          <w:szCs w:val="28"/>
        </w:rPr>
      </w:pPr>
      <w:r w:rsidRPr="00D3102E">
        <w:rPr>
          <w:sz w:val="28"/>
          <w:szCs w:val="28"/>
        </w:rPr>
        <w:lastRenderedPageBreak/>
        <w:t>Главным приоритетом при планировании и исполнении расходов бюджета Меркуловского сельского поселения Шолоховского района является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целях создания условий для эффективного использования средств бюджета Меркуловского сельского поселения Шолоховского района и мобилизации ресурсов продолжится применение следующих основных подходов: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переформатирования структуры расходов бюджета Меркуловского сельского поселения Шолоховского района исходя из установленных приоритетов;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разработка бюджета на основе муниципальных программ Меркуловского сельского поселения;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модернизация системы оказания мер социальной поддержки;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замещение расходов бюджета Меркуловского сельского поселения Шолоховского района, направляемых муниципальным бюджетным учреждениям Меркуловского сельского поселения в форме субсидий на оказание муниципальных услуг (выполнение работ), альтернативными источниками финансирования, а также использование минимальных базовых нормативов затрат на оказание муниципальных услуг;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неустановление расходных обязательств, не связанных с решением вопросов отнесенных Конституцией Российской Федерации, федеральными и областными законами к вопросам местного значения;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отдельных категорий работников, поименованных в указах Президента Российской Федерации 2012 года;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В целях повышения эффективности управления средствами областного бюджета в системе казначейского обслуживания с 2021 года будут введены новации.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02E">
        <w:rPr>
          <w:rFonts w:ascii="Times New Roman" w:hAnsi="Times New Roman" w:cs="Times New Roman"/>
          <w:sz w:val="28"/>
          <w:szCs w:val="28"/>
        </w:rPr>
        <w:t xml:space="preserve">Казначейское обслуживание 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будет осуществляться на казначейских счетах для </w:t>
      </w:r>
      <w:r w:rsidRPr="00D3102E">
        <w:rPr>
          <w:rFonts w:ascii="Times New Roman" w:hAnsi="Times New Roman" w:cs="Times New Roman"/>
          <w:sz w:val="28"/>
          <w:szCs w:val="28"/>
        </w:rPr>
        <w:t xml:space="preserve">осуществления и отражения операций: на 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едином счете бюджета, </w:t>
      </w:r>
      <w:r w:rsidRPr="00D3102E">
        <w:rPr>
          <w:rFonts w:ascii="Times New Roman" w:hAnsi="Times New Roman" w:cs="Times New Roman"/>
          <w:sz w:val="28"/>
          <w:szCs w:val="28"/>
        </w:rPr>
        <w:t>по учету и распределению поступлений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, с денежными средствами, поступающими во временное распоряжение, с денежными средствами бюджетных и автономных учреждений, а также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D3102E" w:rsidRPr="00D3102E" w:rsidRDefault="00D3102E" w:rsidP="00D310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 Основные подходы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к формированию межбюджетных отношений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Бюджетная политика в сфере межбюджетных отношений в 2021 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3102E">
        <w:rPr>
          <w:rFonts w:ascii="Times New Roman" w:hAnsi="Times New Roman" w:cs="Times New Roman"/>
          <w:sz w:val="28"/>
          <w:szCs w:val="28"/>
        </w:rPr>
        <w:t>2023 годах будет сосредоточена на решение следующих задач: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содействие сбалансированности местных бюджетов;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и бюджетная консолидация;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повышение ответственности за использование бюджетных средств.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Для поддержания сбалансированности бюджетов сельских поселений в течение планового периода будет продолжено применение мер, направленных на ограничение дефицитов и уровня муниципального долга, обеспечение экономического развития.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Будет продолжена работа по контролю за качественным и своевременным принятием бюджетов сельских поселений, их исполнением, отсутствием просроченной кредиторской задолженности, оказанию методологической помощи по актуальным вопросам организации бюджетного процесса.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Будет продолжено предоставление бюджетных кредитов на покрытие временных кассовых разрывов местных бюджетов в течение финансового года с минимальным процентом за их обслуживание. Выделение этих средств будет способствовать первоочередному и своевременному обеспечению сельскими поселениями социально значимых расходов.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Специалист 1 категории                                              Чукарина С.И.</w:t>
      </w:r>
    </w:p>
    <w:p w:rsidR="0099186B" w:rsidRPr="00D3102E" w:rsidRDefault="0099186B">
      <w:pPr>
        <w:rPr>
          <w:rFonts w:ascii="Times New Roman" w:hAnsi="Times New Roman" w:cs="Times New Roman"/>
        </w:rPr>
      </w:pPr>
    </w:p>
    <w:sectPr w:rsidR="0099186B" w:rsidRPr="00D3102E" w:rsidSect="0058228E">
      <w:footerReference w:type="even" r:id="rId7"/>
      <w:footerReference w:type="default" r:id="rId8"/>
      <w:pgSz w:w="11906" w:h="16838" w:code="9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DE1" w:rsidRDefault="00784DE1" w:rsidP="00491E27">
      <w:pPr>
        <w:spacing w:after="0" w:line="240" w:lineRule="auto"/>
      </w:pPr>
      <w:r>
        <w:separator/>
      </w:r>
    </w:p>
  </w:endnote>
  <w:endnote w:type="continuationSeparator" w:id="1">
    <w:p w:rsidR="00784DE1" w:rsidRDefault="00784DE1" w:rsidP="0049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B05" w:rsidRDefault="00491E27" w:rsidP="000953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18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B05" w:rsidRDefault="00784DE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B05" w:rsidRDefault="00491E27" w:rsidP="000953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18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2CC1">
      <w:rPr>
        <w:rStyle w:val="a5"/>
        <w:noProof/>
      </w:rPr>
      <w:t>10</w:t>
    </w:r>
    <w:r>
      <w:rPr>
        <w:rStyle w:val="a5"/>
      </w:rPr>
      <w:fldChar w:fldCharType="end"/>
    </w:r>
  </w:p>
  <w:p w:rsidR="003F7B05" w:rsidRDefault="00784D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DE1" w:rsidRDefault="00784DE1" w:rsidP="00491E27">
      <w:pPr>
        <w:spacing w:after="0" w:line="240" w:lineRule="auto"/>
      </w:pPr>
      <w:r>
        <w:separator/>
      </w:r>
    </w:p>
  </w:footnote>
  <w:footnote w:type="continuationSeparator" w:id="1">
    <w:p w:rsidR="00784DE1" w:rsidRDefault="00784DE1" w:rsidP="00491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02E"/>
    <w:rsid w:val="00491E27"/>
    <w:rsid w:val="00692CC1"/>
    <w:rsid w:val="00784DE1"/>
    <w:rsid w:val="0099186B"/>
    <w:rsid w:val="00D3102E"/>
    <w:rsid w:val="00FC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1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310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3102E"/>
  </w:style>
  <w:style w:type="paragraph" w:customStyle="1" w:styleId="ConsNonformat">
    <w:name w:val="ConsNonformat"/>
    <w:uiPriority w:val="99"/>
    <w:rsid w:val="00D310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310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7"/>
    <w:uiPriority w:val="34"/>
    <w:locked/>
    <w:rsid w:val="00D3102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link w:val="a6"/>
    <w:uiPriority w:val="34"/>
    <w:qFormat/>
    <w:rsid w:val="00D31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D310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10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2845</Words>
  <Characters>16221</Characters>
  <Application>Microsoft Office Word</Application>
  <DocSecurity>0</DocSecurity>
  <Lines>135</Lines>
  <Paragraphs>38</Paragraphs>
  <ScaleCrop>false</ScaleCrop>
  <Company/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2020-11-24T12:04:00Z</dcterms:created>
  <dcterms:modified xsi:type="dcterms:W3CDTF">2020-11-24T12:05:00Z</dcterms:modified>
</cp:coreProperties>
</file>