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Шолоховский район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</w:t>
      </w:r>
      <w:r w:rsidR="000270B7">
        <w:rPr>
          <w:rFonts w:ascii="Times New Roman" w:eastAsia="Times New Roman" w:hAnsi="Times New Roman" w:cs="Times New Roman"/>
          <w:b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0F2F07" w:rsidRDefault="000F2F07" w:rsidP="000F2F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270B7">
        <w:rPr>
          <w:rFonts w:ascii="Times New Roman" w:eastAsia="Times New Roman" w:hAnsi="Times New Roman" w:cs="Times New Roman"/>
          <w:b/>
          <w:sz w:val="28"/>
          <w:szCs w:val="28"/>
        </w:rPr>
        <w:t>Меркуловского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ПОСТАНОВЛЕНИЕ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52"/>
        <w:gridCol w:w="3252"/>
        <w:gridCol w:w="3252"/>
      </w:tblGrid>
      <w:tr w:rsidR="000F2F07" w:rsidTr="000F2F07">
        <w:tc>
          <w:tcPr>
            <w:tcW w:w="3252" w:type="dxa"/>
            <w:hideMark/>
          </w:tcPr>
          <w:p w:rsidR="000F2F07" w:rsidRDefault="00027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  <w:r w:rsidR="000F2F07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0F2F07" w:rsidRP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F2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52" w:type="dxa"/>
            <w:hideMark/>
          </w:tcPr>
          <w:p w:rsidR="000F2F07" w:rsidRDefault="000F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№ </w:t>
            </w:r>
            <w:r w:rsid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254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  <w:hideMark/>
          </w:tcPr>
          <w:p w:rsidR="000F2F07" w:rsidRDefault="000F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х. </w:t>
            </w:r>
            <w:r w:rsid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Меркуловский</w:t>
            </w:r>
          </w:p>
        </w:tc>
      </w:tr>
    </w:tbl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28"/>
      </w:tblGrid>
      <w:tr w:rsidR="000F2F07" w:rsidTr="000F2F07">
        <w:tc>
          <w:tcPr>
            <w:tcW w:w="5328" w:type="dxa"/>
            <w:hideMark/>
          </w:tcPr>
          <w:p w:rsidR="000F2F07" w:rsidRDefault="000F2F0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Порядка и сроков представления, рассмотрения и оценки предложений граждан и  организаций                о включении общественной территории, подлежащей благоустройству,                              в муниципальную программу «Формирование комфортной городской среды» на территории муниципального образования «</w:t>
            </w:r>
            <w:r w:rsidR="000270B7"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 на 2018-2022 годы» </w:t>
            </w:r>
          </w:p>
        </w:tc>
      </w:tr>
    </w:tbl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2F07" w:rsidRDefault="000F2F07" w:rsidP="000F2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 реализации в 2018-2022 годы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 приоритетного проекта «Формирование комфортной городской среды», в соответствии Федеральным законом от 06.10.2003г. №131-ФЗ«Об общих принципах организации местного самоуправления в Российской Федерации»,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 городской среды,  Уставом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 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left="23" w:firstLine="839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0"/>
          <w:sz w:val="28"/>
          <w:szCs w:val="28"/>
        </w:rPr>
        <w:t>ПОСТАНОВЛЯЮ: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40" w:lineRule="auto"/>
        <w:ind w:left="23" w:firstLine="8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и сроки  представления, рассмотрения и оценки предложений граждан и организаций о включении общественной  территории, подлежащей благоустройству, в муниципальную программу «Формирование комфортной городской среды на 2018-2022 год» 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(Приложение 1).</w:t>
      </w:r>
    </w:p>
    <w:p w:rsidR="000F2F07" w:rsidRDefault="000F2F07" w:rsidP="000F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2.Постановление  вступает в силу со дня его официального обнародования.     3.Контроль  исполнения данного постановлению оставляю за собой.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 w:line="250" w:lineRule="exact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0F2F07" w:rsidRDefault="000270B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Меркуловского</w:t>
      </w:r>
      <w:r w:rsidR="000F2F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Е.А.Мутилина</w:t>
      </w: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F2F07" w:rsidRDefault="000F2F07" w:rsidP="000F2F07">
      <w:pPr>
        <w:widowControl w:val="0"/>
        <w:autoSpaceDE w:val="0"/>
        <w:autoSpaceDN w:val="0"/>
        <w:adjustRightInd w:val="0"/>
        <w:spacing w:after="0"/>
        <w:ind w:left="20"/>
        <w:rPr>
          <w:rFonts w:ascii="Times New Roman" w:eastAsia="Calibri" w:hAnsi="Times New Roman" w:cs="Times New Roman"/>
          <w:sz w:val="28"/>
          <w:szCs w:val="28"/>
        </w:rPr>
      </w:pP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Приложение№1</w:t>
      </w: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к постановлению Администрации</w:t>
      </w:r>
    </w:p>
    <w:p w:rsidR="000F2F07" w:rsidRDefault="000F2F0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270B7">
        <w:rPr>
          <w:rFonts w:ascii="Times New Roman" w:eastAsia="Calibri" w:hAnsi="Times New Roman" w:cs="Times New Roman"/>
          <w:sz w:val="20"/>
          <w:szCs w:val="20"/>
        </w:rPr>
        <w:t>Меркуловского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</w:p>
    <w:p w:rsidR="000F2F07" w:rsidRDefault="000270B7" w:rsidP="000270B7">
      <w:pPr>
        <w:widowControl w:val="0"/>
        <w:autoSpaceDE w:val="0"/>
        <w:autoSpaceDN w:val="0"/>
        <w:adjustRightInd w:val="0"/>
        <w:spacing w:after="0"/>
        <w:ind w:left="20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18.09.2017 года № 82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                                и сроки представления, рассмотрения и оценки предложений граждани организаций 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Настоящий Порядок разработан в соответствии с Федеральным законом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06.10.2003 № 131-03 «Об общих принципах организации местного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самоуправления в Российской Федерации», в целях представления, рассмотрения и оценки предложений граждан и 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годы»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обсуждении проекта принимают участие граждане, проживающие на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организации, зарегистрированные на территории муниципального образования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Результаты внесенных предложений носят рекомендательный характер.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Формы участия граждан, организаций в обсуждении.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Заявки от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муниципальную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подаются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письменной форме или в форме электронного обращения, согласно приложению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 к настоящему Порядку.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и сроки внесения гражданами и организациями предложений.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принимаются после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опубликования проекта муниципальной программы «Формирование комфортной городской среды»  на 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Меркуловское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поселение» (со сроком обсуждения не позднее 30 дней со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дня ее опубликования)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принимаются от граждан и представителей организаций. Одновременно с предложениями представляется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протокол общего собрания от организации.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Предложения принимаются Администраций муниципального образования«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в рабочие дни с 9.00 часов до 17.00 часов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(перерыв с 13.00 ч. до 14.00 ч) по адресу: 346266,Ростовская область,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Шолоховский  район, х.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Меркуловский, пер.Победы,5</w:t>
      </w:r>
      <w:r>
        <w:rPr>
          <w:rFonts w:ascii="Times New Roman" w:hAnsi="Times New Roman" w:cs="Times New Roman"/>
          <w:bCs/>
          <w:sz w:val="28"/>
          <w:szCs w:val="28"/>
        </w:rPr>
        <w:t>.                        Телеф</w:t>
      </w:r>
      <w:r w:rsidR="000270B7">
        <w:rPr>
          <w:rFonts w:ascii="Times New Roman" w:hAnsi="Times New Roman" w:cs="Times New Roman"/>
          <w:bCs/>
          <w:sz w:val="28"/>
          <w:szCs w:val="28"/>
        </w:rPr>
        <w:t>он для справок: 8-863-53-78-1-42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r w:rsidR="000270B7">
        <w:rPr>
          <w:rFonts w:ascii="Times New Roman" w:hAnsi="Times New Roman" w:cs="Times New Roman"/>
          <w:bCs/>
          <w:sz w:val="28"/>
          <w:szCs w:val="28"/>
        </w:rPr>
        <w:t>43071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рассмотрения предложений граждан и организаций.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Для обобщения и оценки предложений граждан и организаций о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современной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 постановлением главы Администрации муниципального образования«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создается общественная комиссия, в состав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которой включаются представители администрации муниципального образования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представители партий и общественных движений, иные лица.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Предложения граждан и  организаций, поступающие в общественную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комиссию, подлежат обязательной регистрации.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поступившие с нарушением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порядка, срока и формы подачи предложений, по решению общественной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комиссии, могут быть оставлены без рассмотрения.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По итогам рассмотрения каждого из поступивших предложений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общественная комиссия принимает решение о рекомендации его к принятию либо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отклонению.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4.5. По окончании принятия представленных для рассмотрения и оценки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предложений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территорииму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 общественная комиссия готовит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 содержит следующую информацию: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общее количество поступивших предложений;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количество и содержание поступивших предложений, оставленных безрассмотрения;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содержание предложений, рекомендуемых к отклонению;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содержание предложений, рекомендуемых для одобрения.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Представленные для рассмотрения и оценки предложения граждан и организаций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по результатам заседания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общественной комиссии включаются в проект муниципальной программы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«Формирование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комфортной городской среды на территории муниципального образования«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4.7. Представители заинтересованных лиц, уполномоченные на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предложений, согласование дизайн-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проекта благоустройства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 также на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участие в контроле, в том числе промежуточном, и приемке работ по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благоустройству общественной территории в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праве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участвовать при их рассмотрении в заседаниях общественной комиссии.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 По просьбе представителей заинтересованных лиц, уполномоченных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представление предложений, направивших письменные предложения о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территории, подлежащей благоустройству,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муниципальную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программу «Формирование комфортной городской среды»  на территории</w:t>
      </w:r>
      <w:r w:rsidR="000270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               в письменной или устной форме сообщается  им о результатах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рассмотрения их предложений.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                                                     </w:t>
      </w:r>
      <w:r w:rsidR="000270B7">
        <w:rPr>
          <w:rFonts w:ascii="Times New Roman" w:hAnsi="Times New Roman" w:cs="Times New Roman"/>
          <w:bCs/>
          <w:sz w:val="28"/>
          <w:szCs w:val="28"/>
        </w:rPr>
        <w:t>Н.Г.Меркулова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270B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</w:t>
      </w:r>
      <w:r w:rsidR="000F2F07">
        <w:rPr>
          <w:rFonts w:ascii="Times New Roman" w:hAnsi="Times New Roman" w:cs="Times New Roman"/>
          <w:bCs/>
          <w:sz w:val="20"/>
          <w:szCs w:val="20"/>
        </w:rPr>
        <w:t>риложение №1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Порядку представления, рассмотрения и оценки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предложений граждан и  организаций о включении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общественной территории, подлежащей     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благоустройству, в муниципальную программу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«Формирование комфортной городской среды»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территории муниципального образования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«</w:t>
      </w:r>
      <w:r w:rsidR="000270B7">
        <w:rPr>
          <w:rFonts w:ascii="Times New Roman" w:hAnsi="Times New Roman" w:cs="Times New Roman"/>
          <w:bCs/>
          <w:sz w:val="20"/>
          <w:szCs w:val="20"/>
        </w:rPr>
        <w:t>Меркуловское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2018-2022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F2F07" w:rsidRDefault="000F2F07" w:rsidP="000F2F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ПРЕДЛОЖЕНИЕ</w:t>
      </w:r>
    </w:p>
    <w:p w:rsidR="000F2F07" w:rsidRDefault="000F2F07" w:rsidP="000F2F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включению общественной территории, подлежащей благоустройству,               в муниципальную программу«Формирование комфортной  городской среды» на территории муниципального образования                                «</w:t>
      </w:r>
      <w:r w:rsidR="000270B7">
        <w:rPr>
          <w:rFonts w:ascii="Times New Roman" w:eastAsia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поселение»на 2018-2022 годы.</w:t>
      </w:r>
    </w:p>
    <w:p w:rsidR="000F2F07" w:rsidRDefault="000F2F07" w:rsidP="000F2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8218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613"/>
        <w:gridCol w:w="140"/>
        <w:gridCol w:w="6801"/>
        <w:gridCol w:w="664"/>
      </w:tblGrid>
      <w:tr w:rsidR="000F2F07" w:rsidTr="000F2F07">
        <w:trPr>
          <w:trHeight w:val="2403"/>
          <w:tblCellSpacing w:w="0" w:type="dxa"/>
        </w:trPr>
        <w:tc>
          <w:tcPr>
            <w:tcW w:w="613" w:type="dxa"/>
            <w:vAlign w:val="center"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01" w:type="dxa"/>
            <w:vAlign w:val="center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946"/>
              <w:gridCol w:w="1595"/>
              <w:gridCol w:w="2213"/>
              <w:gridCol w:w="1796"/>
            </w:tblGrid>
            <w:tr w:rsidR="000F2F07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№п/п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дворовой территории МКД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Перечень работ по благоустройству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Обоснование </w:t>
                  </w:r>
                </w:p>
              </w:tc>
            </w:tr>
            <w:tr w:rsidR="000F2F07"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F07" w:rsidRDefault="000F2F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4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F2F07" w:rsidTr="000F2F07">
        <w:trPr>
          <w:tblCellSpacing w:w="0" w:type="dxa"/>
        </w:trPr>
        <w:tc>
          <w:tcPr>
            <w:tcW w:w="613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40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801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64" w:type="dxa"/>
            <w:vAlign w:val="center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0F2F07" w:rsidTr="000F2F07">
        <w:trPr>
          <w:trHeight w:val="80"/>
          <w:tblCellSpacing w:w="0" w:type="dxa"/>
        </w:trPr>
        <w:tc>
          <w:tcPr>
            <w:tcW w:w="613" w:type="dxa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40" w:type="dxa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01" w:type="dxa"/>
            <w:hideMark/>
          </w:tcPr>
          <w:p w:rsidR="000F2F07" w:rsidRDefault="000F2F07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664" w:type="dxa"/>
            <w:hideMark/>
          </w:tcPr>
          <w:p w:rsidR="000F2F07" w:rsidRDefault="000F2F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 представителя.</w:t>
      </w:r>
    </w:p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0F2F07" w:rsidRDefault="000F2F07" w:rsidP="000F2F0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и номер общего собрания ______________________________________________________________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__________________________________________________________________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Личная подпись и дата  _____________________________________________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2018-2022 годы в рамках приоритетного проекта «Формирование комфортной городской среды» в соответствии с действующим законодательством.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комфортной городской среды» на территории муниципального образования «</w:t>
      </w:r>
      <w:r w:rsidR="000270B7">
        <w:rPr>
          <w:rFonts w:ascii="Times New Roman" w:eastAsia="Times New Roman" w:hAnsi="Times New Roman" w:cs="Times New Roman"/>
          <w:sz w:val="28"/>
          <w:szCs w:val="28"/>
        </w:rPr>
        <w:t>Меркуловское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поселение» на 2018-2022 годы в рамках приоритетного проекта «Формирование комфортной городской среды» до моего письменного отзыва данного согласия.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Личная подпись дата 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№2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к Порядку представления, рассмотрения и оценки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предложений граждан и  организаций о включении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общественной территории, подлежащей      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благоустройству, в муниципальную программу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«Формирование комфортной городской среды»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 территории муниципального образования</w:t>
      </w:r>
    </w:p>
    <w:p w:rsidR="000F2F07" w:rsidRDefault="000F2F07" w:rsidP="000270B7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 w:rsidR="000270B7">
        <w:rPr>
          <w:rFonts w:ascii="Times New Roman" w:hAnsi="Times New Roman" w:cs="Times New Roman"/>
          <w:bCs/>
          <w:sz w:val="20"/>
          <w:szCs w:val="20"/>
        </w:rPr>
        <w:t>Меркуловское</w:t>
      </w:r>
      <w:r>
        <w:rPr>
          <w:rFonts w:ascii="Times New Roman" w:hAnsi="Times New Roman" w:cs="Times New Roman"/>
          <w:bCs/>
          <w:sz w:val="20"/>
          <w:szCs w:val="20"/>
        </w:rPr>
        <w:t xml:space="preserve"> сельское поселение» на 2018-2022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0"/>
          <w:szCs w:val="20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1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общего собрания участников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_______________ « _ » ____ 201_ г.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Присутствовали учредители - (100%)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Кворум имеется.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ФИО, паспорт серия __ № __ , выдан __ , зарегистрированный по адресу 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ФИО, паспорт серия __ № __ , выдан __ , зарегистрированный по адресу: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0F2F07" w:rsidRDefault="000F2F07" w:rsidP="000F2F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Рассмотреть и утвердить предложения о включении  общественной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территории, подлежащей благоустройству, в муниципальную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программу «Формирование комфортной городской среды» на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территории муниципального образования «</w:t>
      </w:r>
      <w:r w:rsidR="000270B7">
        <w:rPr>
          <w:rFonts w:ascii="Times New Roman" w:hAnsi="Times New Roman" w:cs="Times New Roman"/>
          <w:bCs/>
          <w:sz w:val="28"/>
          <w:szCs w:val="28"/>
        </w:rPr>
        <w:t>Меркуловское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сельское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поселения»    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Голосовали: «за»; «против»; «воздержались».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Принято решение: _____________________________________________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Общего собрания ____________________________(ФИО)</w:t>
      </w:r>
    </w:p>
    <w:p w:rsidR="000F2F07" w:rsidRDefault="000F2F07" w:rsidP="000F2F0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Общего собрания _______________________________(ФИО)</w:t>
      </w:r>
    </w:p>
    <w:p w:rsidR="000F2F07" w:rsidRDefault="000F2F07" w:rsidP="000F2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60" w:rsidRDefault="00D06260"/>
    <w:sectPr w:rsidR="00D06260" w:rsidSect="0037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9AF"/>
    <w:multiLevelType w:val="hybridMultilevel"/>
    <w:tmpl w:val="1376E380"/>
    <w:lvl w:ilvl="0" w:tplc="1C3C7D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0F2F07"/>
    <w:rsid w:val="00025F77"/>
    <w:rsid w:val="000270B7"/>
    <w:rsid w:val="000F2F07"/>
    <w:rsid w:val="001254BC"/>
    <w:rsid w:val="00372452"/>
    <w:rsid w:val="00D0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0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F2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2017-12-21T12:02:00Z</cp:lastPrinted>
  <dcterms:created xsi:type="dcterms:W3CDTF">2017-12-21T06:38:00Z</dcterms:created>
  <dcterms:modified xsi:type="dcterms:W3CDTF">2017-12-22T11:24:00Z</dcterms:modified>
</cp:coreProperties>
</file>