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C" w:rsidRDefault="00A457DC" w:rsidP="00A457DC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57DC" w:rsidRDefault="00A457DC" w:rsidP="00A457DC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 ШОЛОХОВСКИЙ  РАЙОН</w:t>
      </w:r>
    </w:p>
    <w:p w:rsidR="00A457DC" w:rsidRDefault="00A457DC" w:rsidP="00A45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«МЕРКУЛОВСКОЕ СЕЛЬСКОЕ ПОСЕЛЕНИЕ»</w:t>
      </w:r>
    </w:p>
    <w:p w:rsidR="00A457DC" w:rsidRDefault="00A457DC" w:rsidP="00A45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tbl>
      <w:tblPr>
        <w:tblW w:w="9660" w:type="dxa"/>
        <w:tblInd w:w="534" w:type="dxa"/>
        <w:tblLayout w:type="fixed"/>
        <w:tblLook w:val="04A0"/>
      </w:tblPr>
      <w:tblGrid>
        <w:gridCol w:w="4562"/>
        <w:gridCol w:w="5098"/>
      </w:tblGrid>
      <w:tr w:rsidR="00A457DC" w:rsidTr="00A457DC">
        <w:tc>
          <w:tcPr>
            <w:tcW w:w="4562" w:type="dxa"/>
            <w:hideMark/>
          </w:tcPr>
          <w:p w:rsidR="00A457DC" w:rsidRDefault="00A4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5098" w:type="dxa"/>
            <w:hideMark/>
          </w:tcPr>
          <w:p w:rsidR="00A457DC" w:rsidRDefault="00A457DC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</w:tbl>
    <w:p w:rsidR="00A457DC" w:rsidRPr="00A457DC" w:rsidRDefault="00A457DC" w:rsidP="00A457D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457DC">
        <w:rPr>
          <w:rFonts w:ascii="Times New Roman" w:hAnsi="Times New Roman" w:cs="Times New Roman"/>
          <w:bCs/>
        </w:rPr>
        <w:t>ПОСТАНОВЛЕНИЕ</w:t>
      </w:r>
      <w:r w:rsidR="00C20B66">
        <w:rPr>
          <w:rFonts w:ascii="Times New Roman" w:hAnsi="Times New Roman" w:cs="Times New Roman"/>
        </w:rPr>
        <w:t xml:space="preserve"> 171</w:t>
      </w:r>
    </w:p>
    <w:p w:rsidR="006911F9" w:rsidRPr="00A457DC" w:rsidRDefault="006911F9" w:rsidP="00D3618A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Cs/>
          <w:color w:val="2C3B17"/>
          <w:sz w:val="30"/>
          <w:szCs w:val="30"/>
          <w:lang w:eastAsia="ru-RU"/>
        </w:rPr>
      </w:pPr>
    </w:p>
    <w:p w:rsidR="006911F9" w:rsidRPr="00A457DC" w:rsidRDefault="00A457DC" w:rsidP="00D3618A">
      <w:pPr>
        <w:spacing w:before="75" w:after="75" w:line="24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</w:pPr>
      <w:r w:rsidRPr="00A457DC">
        <w:rPr>
          <w:rFonts w:ascii="Arial" w:eastAsia="Times New Roman" w:hAnsi="Arial" w:cs="Arial"/>
          <w:bCs/>
          <w:color w:val="2C3B17"/>
          <w:sz w:val="30"/>
          <w:szCs w:val="30"/>
          <w:lang w:eastAsia="ru-RU"/>
        </w:rPr>
        <w:t xml:space="preserve"> </w:t>
      </w:r>
      <w:r w:rsidR="00C20B66" w:rsidRPr="00C20B66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2</w:t>
      </w:r>
      <w:r w:rsidR="00C20B66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5.</w:t>
      </w:r>
      <w:r w:rsidRPr="00A457DC">
        <w:rPr>
          <w:rFonts w:ascii="Arial" w:eastAsia="Times New Roman" w:hAnsi="Arial" w:cs="Arial"/>
          <w:bCs/>
          <w:color w:val="2C3B17"/>
          <w:sz w:val="30"/>
          <w:szCs w:val="30"/>
          <w:lang w:eastAsia="ru-RU"/>
        </w:rPr>
        <w:t xml:space="preserve"> </w:t>
      </w:r>
      <w:r w:rsidR="00C20B66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12</w:t>
      </w:r>
      <w:r w:rsidRP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.2013г</w:t>
      </w:r>
    </w:p>
    <w:p w:rsidR="006911F9" w:rsidRPr="00A457DC" w:rsidRDefault="006911F9" w:rsidP="00D3618A">
      <w:pPr>
        <w:spacing w:before="75" w:after="75" w:line="24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</w:pPr>
    </w:p>
    <w:p w:rsidR="00D3618A" w:rsidRPr="00A457DC" w:rsidRDefault="00D3618A" w:rsidP="00D3618A">
      <w:pPr>
        <w:spacing w:before="75" w:after="75" w:line="24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</w:pPr>
      <w:r w:rsidRP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 xml:space="preserve">Об утверждении Положения «О порядке сбора и вывоза бытовых отходов и мусора на территории </w:t>
      </w:r>
      <w:r w:rsid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 xml:space="preserve"> </w:t>
      </w:r>
      <w:proofErr w:type="spellStart"/>
      <w:r w:rsid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Меркуловского</w:t>
      </w:r>
      <w:proofErr w:type="spellEnd"/>
      <w:r w:rsid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 xml:space="preserve"> </w:t>
      </w:r>
      <w:r w:rsidRP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>сельског</w:t>
      </w:r>
      <w:r w:rsidR="00A457DC">
        <w:rPr>
          <w:rFonts w:ascii="Times New Roman" w:eastAsia="Times New Roman" w:hAnsi="Times New Roman" w:cs="Times New Roman"/>
          <w:bCs/>
          <w:color w:val="2C3B17"/>
          <w:sz w:val="30"/>
          <w:szCs w:val="30"/>
          <w:lang w:eastAsia="ru-RU"/>
        </w:rPr>
        <w:t xml:space="preserve">о поселения </w:t>
      </w:r>
    </w:p>
    <w:p w:rsidR="00A457DC" w:rsidRPr="0051261B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       На основании Федерального Закона от 06 октября 2006 года № 131-ФЗ «об общих принципах организации местного самоуправления в Российской Федерации», Устава</w:t>
      </w:r>
      <w:r w:rsidR="00A457DC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</w:t>
      </w:r>
      <w:proofErr w:type="spellStart"/>
      <w:r w:rsidR="00A457DC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Меркуловского</w:t>
      </w:r>
      <w:proofErr w:type="spellEnd"/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  сельского </w:t>
      </w:r>
      <w:r w:rsidR="00A457DC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     </w:t>
      </w:r>
    </w:p>
    <w:p w:rsidR="00A457DC" w:rsidRPr="00C20B66" w:rsidRDefault="00A457DC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9270C"/>
          <w:sz w:val="20"/>
          <w:szCs w:val="20"/>
          <w:lang w:eastAsia="ru-RU"/>
        </w:rPr>
        <w:t xml:space="preserve">                                                              </w:t>
      </w:r>
      <w:r w:rsidRPr="00C20B66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ПОСТАНОВЛЯЮ:</w:t>
      </w:r>
    </w:p>
    <w:p w:rsidR="00D3618A" w:rsidRPr="0051261B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1. Утвердить прилагаемое положение «О порядке сбора и вывоза бытовых отходов и мусора на территории </w:t>
      </w:r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</w:t>
      </w:r>
      <w:proofErr w:type="spellStart"/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Меркуловского</w:t>
      </w:r>
      <w:proofErr w:type="spellEnd"/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</w:t>
      </w: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  сельского посел</w:t>
      </w:r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ения .</w:t>
      </w:r>
    </w:p>
    <w:p w:rsidR="00D3618A" w:rsidRDefault="0051261B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2.  Настоящее  постановление </w:t>
      </w:r>
      <w:r w:rsidR="00D3618A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опубликовать (</w:t>
      </w: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обнародовать)  на информационных  стендах </w:t>
      </w:r>
      <w:r w:rsidR="00D3618A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сельского поселения.</w:t>
      </w:r>
    </w:p>
    <w:p w:rsidR="00486A7C" w:rsidRPr="0051261B" w:rsidRDefault="00486A7C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3.Постановление № 36 от 13.05.2011г « Об утверждении Порядка сбора отходов на территории </w:t>
      </w:r>
      <w:proofErr w:type="spellStart"/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Мерк</w:t>
      </w:r>
      <w:r w:rsidR="00ED271A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уловского</w:t>
      </w:r>
      <w:proofErr w:type="spellEnd"/>
      <w:r w:rsidR="00ED271A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 сельского поселения»</w:t>
      </w:r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 признать утратившим  силу</w:t>
      </w:r>
    </w:p>
    <w:p w:rsidR="00D3618A" w:rsidRPr="0051261B" w:rsidRDefault="00486A7C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4</w:t>
      </w:r>
      <w:r w:rsidR="00D3618A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. </w:t>
      </w:r>
      <w:proofErr w:type="gramStart"/>
      <w:r w:rsidR="00D3618A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Контроль за</w:t>
      </w:r>
      <w:proofErr w:type="gramEnd"/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исполнением настоящего  постановления возложить на специалиста администрации Меркулову Н.Г.</w:t>
      </w:r>
      <w:r w:rsid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</w:t>
      </w:r>
    </w:p>
    <w:p w:rsidR="00D3618A" w:rsidRPr="0051261B" w:rsidRDefault="00486A7C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5</w:t>
      </w:r>
      <w:r w:rsidR="0051261B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. Постановление </w:t>
      </w:r>
      <w:r w:rsidR="00D3618A"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D3618A" w:rsidRPr="0051261B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 </w:t>
      </w:r>
    </w:p>
    <w:p w:rsidR="00D3618A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 w:rsidRP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 </w:t>
      </w:r>
      <w:r w:rsid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Глава </w:t>
      </w:r>
      <w:proofErr w:type="spellStart"/>
      <w:r w:rsidR="0051261B"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Меркуловского</w:t>
      </w:r>
      <w:proofErr w:type="spellEnd"/>
    </w:p>
    <w:p w:rsidR="0051261B" w:rsidRPr="0051261B" w:rsidRDefault="0051261B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9270C"/>
          <w:sz w:val="28"/>
          <w:szCs w:val="28"/>
          <w:lang w:eastAsia="ru-RU"/>
        </w:rPr>
        <w:t>А.А.Мутилин</w:t>
      </w:r>
      <w:proofErr w:type="spellEnd"/>
    </w:p>
    <w:p w:rsidR="00D3618A" w:rsidRPr="00D3618A" w:rsidRDefault="00D3618A" w:rsidP="00D3618A">
      <w:pPr>
        <w:spacing w:before="180" w:after="180" w:line="240" w:lineRule="auto"/>
        <w:textAlignment w:val="top"/>
        <w:rPr>
          <w:rFonts w:ascii="Arial" w:eastAsia="Times New Roman" w:hAnsi="Arial" w:cs="Arial"/>
          <w:color w:val="19270C"/>
          <w:sz w:val="20"/>
          <w:szCs w:val="20"/>
          <w:lang w:eastAsia="ru-RU"/>
        </w:rPr>
      </w:pPr>
      <w:r w:rsidRPr="00D3618A">
        <w:rPr>
          <w:rFonts w:ascii="Arial" w:eastAsia="Times New Roman" w:hAnsi="Arial" w:cs="Arial"/>
          <w:color w:val="19270C"/>
          <w:sz w:val="20"/>
          <w:szCs w:val="20"/>
          <w:lang w:eastAsia="ru-RU"/>
        </w:rPr>
        <w:t> </w:t>
      </w:r>
    </w:p>
    <w:p w:rsidR="00D3618A" w:rsidRPr="00D3618A" w:rsidRDefault="00D3618A" w:rsidP="00D3618A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9270C"/>
          <w:sz w:val="20"/>
          <w:szCs w:val="20"/>
          <w:lang w:eastAsia="ru-RU"/>
        </w:rPr>
      </w:pPr>
      <w:r w:rsidRPr="00D3618A">
        <w:rPr>
          <w:rFonts w:ascii="Arial" w:eastAsia="Times New Roman" w:hAnsi="Arial" w:cs="Arial"/>
          <w:color w:val="19270C"/>
          <w:sz w:val="20"/>
          <w:szCs w:val="20"/>
          <w:lang w:eastAsia="ru-RU"/>
        </w:rPr>
        <w:t> </w:t>
      </w:r>
    </w:p>
    <w:p w:rsidR="00D3618A" w:rsidRPr="00D3618A" w:rsidRDefault="00D3618A" w:rsidP="00D3618A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9270C"/>
          <w:sz w:val="20"/>
          <w:szCs w:val="20"/>
          <w:lang w:eastAsia="ru-RU"/>
        </w:rPr>
      </w:pPr>
      <w:r w:rsidRPr="00D3618A">
        <w:rPr>
          <w:rFonts w:ascii="Arial" w:eastAsia="Times New Roman" w:hAnsi="Arial" w:cs="Arial"/>
          <w:color w:val="19270C"/>
          <w:sz w:val="20"/>
          <w:szCs w:val="20"/>
          <w:lang w:eastAsia="ru-RU"/>
        </w:rPr>
        <w:t> </w:t>
      </w:r>
    </w:p>
    <w:p w:rsidR="00D3618A" w:rsidRPr="00D3618A" w:rsidRDefault="00D3618A" w:rsidP="00D3618A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9270C"/>
          <w:sz w:val="20"/>
          <w:szCs w:val="20"/>
          <w:lang w:eastAsia="ru-RU"/>
        </w:rPr>
      </w:pPr>
      <w:r w:rsidRPr="00D3618A">
        <w:rPr>
          <w:rFonts w:ascii="Arial" w:eastAsia="Times New Roman" w:hAnsi="Arial" w:cs="Arial"/>
          <w:color w:val="19270C"/>
          <w:sz w:val="20"/>
          <w:szCs w:val="20"/>
          <w:lang w:eastAsia="ru-RU"/>
        </w:rPr>
        <w:t> </w:t>
      </w:r>
    </w:p>
    <w:p w:rsidR="00D3618A" w:rsidRPr="00D3618A" w:rsidRDefault="00D3618A" w:rsidP="00D3618A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9270C"/>
          <w:sz w:val="20"/>
          <w:szCs w:val="20"/>
          <w:lang w:eastAsia="ru-RU"/>
        </w:rPr>
      </w:pPr>
      <w:r w:rsidRPr="00D3618A">
        <w:rPr>
          <w:rFonts w:ascii="Arial" w:eastAsia="Times New Roman" w:hAnsi="Arial" w:cs="Arial"/>
          <w:color w:val="19270C"/>
          <w:sz w:val="20"/>
          <w:szCs w:val="20"/>
          <w:lang w:eastAsia="ru-RU"/>
        </w:rPr>
        <w:t> </w:t>
      </w:r>
    </w:p>
    <w:p w:rsidR="002559F4" w:rsidRPr="006905EE" w:rsidRDefault="002559F4" w:rsidP="00D3618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270C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Приложение №1</w:t>
      </w:r>
    </w:p>
    <w:p w:rsidR="002559F4" w:rsidRPr="006905EE" w:rsidRDefault="002559F4" w:rsidP="00D3618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                                                                                                                      к постановлению</w:t>
      </w:r>
    </w:p>
    <w:p w:rsidR="002559F4" w:rsidRPr="006905EE" w:rsidRDefault="002559F4" w:rsidP="00D3618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</w:p>
    <w:p w:rsidR="00D3618A" w:rsidRPr="006905EE" w:rsidRDefault="002559F4" w:rsidP="00D3618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r w:rsidR="00D3618A"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«О порядке сбора и вывоза бытовых отходов и мусора на территории </w:t>
      </w:r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proofErr w:type="spellStart"/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</w:t>
      </w:r>
      <w:r w:rsidR="00D3618A"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сельског</w:t>
      </w:r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о поселения</w:t>
      </w:r>
    </w:p>
    <w:p w:rsidR="00D3618A" w:rsidRPr="006905EE" w:rsidRDefault="00D3618A" w:rsidP="00D3618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1. Общие положения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1.1. Настоящее Положение «О порядке сбора и вывоза бытовых отходов и мусора на территории</w:t>
      </w:r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</w:t>
      </w:r>
      <w:proofErr w:type="spellStart"/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сельског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поселения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(далее - Положение) разработано на основании действующе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го законодательства РФ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, нормативных правовых актов   муниципального района, Устава 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</w:t>
      </w:r>
      <w:proofErr w:type="spellStart"/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сельског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 поселения 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и других нормативных правовых актов.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1.2. Настоящее Положение регулирует отношения в области сбора и вывоза бытовых отходов и мусора на территории 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</w:t>
      </w:r>
      <w:proofErr w:type="spellStart"/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сельског</w:t>
      </w:r>
      <w:r w:rsidR="00D00B30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поселения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и направлено на предотвращение вредного воздействия 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отходов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2. Основные понятия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 В настоящем Положении используются следующие основные понятия: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Прилегающая территория -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 Отходы потребления (далее отходы) -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Твердые (ТБО)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 Крупногабаритный мусор (КГМ) - крупногабаритные отходы потребления и хозяйственной деятельности (бытовая техника, мебель и др.), утратившие свои потребительские свойства и не вмещающиеся в контейнер.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  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Биологические отходы - трупы животных и птиц, в т.ч. лабораторных; абортированные и мертворожденные плоды; ветеринарные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конфискаты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мясо-рыбоперерабатывающих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организациях, рынках,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организациях торговли и др. объектах; другие отходы, получаемые при переработке пищевого и непищевого сырья животного происхождения.</w:t>
      </w:r>
      <w:proofErr w:type="gramEnd"/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  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пожароопасностью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кт с др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угими веществами.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 Контейнер - стандартная емкость для сбора ТБО, установленная в отведенном месте.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Контейнерная площадка - ровное асфальтовое или бетонное покрытие с ограждением (кирпичное, бетонное, сетчатое и т.п.).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Санитарная очистка территорий - очистка территорий, сбор, вывоз и утилизация (обезвреживание) твердых бытовых отходов (ТБО) и крупногабаритного мусора (КГМ).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Вывоз ТБО (КГМ) -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 Объект размещения отходов - специально оборудованное сооружение, предназначенное для размещения отходов (полигон, отвал горных пород и т.д.).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  Полигон отходов - специальное сооружение, предназначенное для изоляции и обезвреживания отходов (полигоны бытовых отходов, полигоны токсичных отходов).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Несанкционированная свалка мусора - самовольное размещение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 на не предназначенной для этого территории.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 Основные положения по санитарной уборке территорий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3.1. Санитарная уборка территории </w:t>
      </w:r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proofErr w:type="spellStart"/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сельског</w:t>
      </w:r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поселения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осуществляется собственниками, а также лицами, владеющими имуществом по иным основаниям, своими силами и средствами.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границах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3.2. Санитарная уборка территории поселения включает в себя регулярную уборку от мусора.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3.3. Уборка строительных площадок и территорий, прилегающих к ним, возлагается на генподрядные строительные организации на весь период строительства. Автомобильные дороги содержатся силами балансодержателей.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на улицах и площадях - от закрепленной границы занимаемого земельного участка до края дороги;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- на дорогах, подходах и подъездных путях к промышленным предприятиям, а также к жилым многоквартирным домам, карьерам, гаражам, складам и земельным участкам - по всей длине автодороги, включая тротуары и зеленую зону;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вокруг рекламных щитов - в радиусе 10 метров;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вокруг остановочных площадок и комплексов - в радиусе 10 метров;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около водоразборных колонок - в радиусе 30 метров (уборка осуществляется предприятиями, эксплуатирующими колонки);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вокруг торговых палато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к-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в радиусе 50 метров (для расположенных на территории зеленых насаждений - в радиусе 40 метров);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вокруг индивидуальных гаражей - в радиусе 3 метров;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вокруг территорий садоводческих обществ - в радиусе 500 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3.5.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обеспечить надлежащее санитарное состояние прилегающих территорий;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установить напротив строений и временных сооружений урны для мусора в количестве, достаточном для предотвращения засорения указанных территорий, обеспечить их своевременную очистку;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3.6. 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обязаны:</w:t>
      </w:r>
      <w:proofErr w:type="gramEnd"/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обеспечивать надлежащее санитарное состояние земельных участков и прилегающих территорий;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осуществлять деятельность по уборке территорий в соответствии с решениями органов местного самоуправления поселения;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своевременно очищать прилегающие территории от горючих отходов, мусора, травы, опавших листьев и т.д.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3.7. На территории сельского поселения запрещается: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бросать мусор, окурки, бумагу и др. на улицы, во дворах и других общественных местах;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- складировать и хранить строительные материалы, оборудование, грунт, запасы товаров, тару вне территорий организаций, строек, магазинов, и иных функционально предназначенных для этого мест;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складировать дрова, уголь, сено, стройматериалы и удобрения на улицах, проездах, и со стороны фасадов домов;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 Деятельность при образовании отходов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4.2. Образование отходов у граждан происходит при ведении ими хозяйства и осуществлении иной деятельности: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по месту жительства;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на садовых, дачных, огородных, приусадебных участках;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 местах общественного отдыха и общественного пользования;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4.4.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4.5.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4.6. Индивидуальные предприниматели и юридические лица, являющиеся собственниками отходов, обязаны: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использования отходов в последующем технологическом цикле или направления на объект для размещения);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деятельности, в конкретных объектах размещения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обеспечивать выполнение установленных нормативов образования отходов и лимитов на их размещение;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составлять паспорта отходов на основании данных о составе и свойствах отходов, оценки их опасности;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(крупногабаритный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</w:t>
      </w:r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вом РФ</w:t>
      </w:r>
      <w:proofErr w:type="gramStart"/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,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настоящим Положением, иными нормативно-правовыми актами;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- организовать и осуществлять производственный </w:t>
      </w:r>
      <w:proofErr w:type="gram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контроль за</w:t>
      </w:r>
      <w:proofErr w:type="gram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соблюдением требований законодательства в сфере обращения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-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участвовать в раздельном сборе отходов, предназначенных к использованию в качестве вторичного сырья;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контролировать размещение отходов на своей территории путем измерения объемов (массы)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4.7. Действие пункта 4.6. не распространяется на индивидуальных предпринимателей и юридических лиц: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арендующих помещение, если в договоре аренды отражены обязанности арендодателя по сбору отходов, образующихся в производственной или непроизводственной деятельности арендаторов;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предоставивших право на обращение с отходами иному лицу, осуществляющему деятельность по обращению с отходами, по договору;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заключивших договор на сбор отходов в места их хранения, транспортирование и размещение отходов на конечном объекте их размещения со специализированной организацией.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4.8. Граждане, являющиеся собственниками отходов, обязаны: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своевременно осуществлять оплату за услуги по сбору, хранению, транспортированию и размещению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принимать участие в раздельном сборе отходов, предназначенных к использованию в качестве вторичного сырья;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соблюдать действующие экологические, санитарно-гигиенические и противоэпидемические нормы и правила.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4.9. Администрация сельског</w:t>
      </w:r>
      <w:r w:rsidR="00C616B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поселения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в сфере обращения с отходами осуществляет следующие функции: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- контролирует деятельность индивидуальных предпринимателей и организаций, осуществляющих деятельность по сбору, транспортировке и размещению отходов на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территории поселения, а также оказывает им содействие в организации деятельности по сбору и вывозу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содействует индивидуальным предпринимателям и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средствах массовой информации, размещения объявлений в специально отведенных местах, на собраниях (конференциях) жителей поселения;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 Основные положения по сбору и вывозу отходов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5.1. Порядок сбора и вывоза отходов определяется данным Положением, законодательст</w:t>
      </w:r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вом РФ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и иными нормативно-правовыми актами.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5.2. Индивидуальные предприниматели и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Правилами предоставления услуг по вывозу твердых и жидких бытовых отходов (утв. Постановлением Правительства РФ от 10.02.1997 г. № 155), санитарными нормами и правилами и иными нормативно-правовыми актами.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5.3.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5.4.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домов), либо самостоятельно владельцем индивидуального жилого дома на санкционированную свалку ТБО.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5.5. Специализированные организации обязаны вести реестры заключаемых договоров на вывоз отходов или прием отходов.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5.6. Специализированные организации обязаны утверждать тарифы на вывоз и размещение ТБО.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5.7. График приема отходов утверждается специализированной организацией по согласованию с Администрацией сельского поселения и доводится специализированной организацией до сведения жителей соответствующих населенных пунктов на собраниях (конференциях), а также путем размещения на информационных стендах.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5.8. Ответственность за сбор отходов с территории индивидуальных жилых домов возлагается на их собственников.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5.9.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5.10.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5.11.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5.12. Ответственность за организацию сбора и вывоза отходов (по мере накопления, но не реже 1 раза в месяц -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 и прохода людей.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6.8.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6.10. Сбор отходов с территории объектов торговли и общественного питания осуществляется путем разделения отходов на виды в соответствии с требованиями санитарных правил и норм.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6.11. Сбор отходов производится раздельно в контейнеры трех типов: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для сбора бумаги, картона, пластика, стекла, дерева;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для сбора пищевых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для сбора не сортируемых отходов.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6.12. Контейнеры устанавливаются на оборудованных контейнерных площадках.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6.13.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</w:t>
      </w:r>
    </w:p>
    <w:p w:rsidR="00D3618A" w:rsidRPr="006905EE" w:rsidRDefault="00D3618A" w:rsidP="00D3618A">
      <w:pPr>
        <w:numPr>
          <w:ilvl w:val="0"/>
          <w:numId w:val="1"/>
        </w:numPr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73E14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273E14"/>
          <w:sz w:val="24"/>
          <w:szCs w:val="24"/>
          <w:lang w:eastAsia="ru-RU"/>
        </w:rPr>
        <w:t>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санкционированную свалку ТБО.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6.15.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7. Транспортирование отходов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7.1.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7.2. ТБО вывозятся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мусоровозным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транспортом, а жидкие бытовые отходы из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неканализованных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домовладений - ассенизационным вакуумным транспортом.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7.3.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7.4.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8. Организация вывоза бытовых и промышленных отходов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8.1. Вывоз отходов осуществляется на санкционированные объекты размещения ТБО, полигоны ТБО,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8.2. На санкционированные объекты размещения ТБО и полигоны ТБО принимаются отходы IV - V класса опасности от индивидуальных жилых домов, общественных зданий и учреждений, предприятий торговли, общественного питания, уличный, садово-парковый смет, строительный мусор, неопасные отходы лечебно-профилактических учреждений и некоторые виды твердых отходов III - IV класса опасности.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8.20. На территории </w:t>
      </w:r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proofErr w:type="spellStart"/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сельског</w:t>
      </w:r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о поселения 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запрещается: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Организация несанкционированных свалок;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- Складирование в контейнерах и иных местах сбора и размещения ТБО химически и </w:t>
      </w:r>
      <w:proofErr w:type="spellStart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эпидемиологически</w:t>
      </w:r>
      <w:proofErr w:type="spellEnd"/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Использование ТБО для подсыпки дорог;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Сжигание отходов в контейнерах и на промышленных площадках, а также в иных, специально не отведенных местах;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Вывоз жидких бытовых отходов непосредственно на поля и огороды;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9. Контроль над исполнением Положения и ответственность за его нарушение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9.1. Контроль над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сельского поселения в пределах своих полномочий.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9.2.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D3618A" w:rsidRPr="006905EE" w:rsidRDefault="00D3618A" w:rsidP="00D3618A">
      <w:pPr>
        <w:numPr>
          <w:ilvl w:val="0"/>
          <w:numId w:val="2"/>
        </w:numPr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73E14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273E14"/>
          <w:sz w:val="24"/>
          <w:szCs w:val="24"/>
          <w:lang w:eastAsia="ru-RU"/>
        </w:rPr>
        <w:t>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9.4. Привлечение граждан и должностных лиц к ответственности за нарушение требований настоящего Положения, нормативно</w:t>
      </w:r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-правовых актов РФ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в сфере </w:t>
      </w: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lastRenderedPageBreak/>
        <w:t>благоустройства и обращения с отходами осуществляется в соответствии с действующим законодательством.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9.5. Настоящее Положение вступает в силу с момента его обнародования.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p w:rsidR="00486A7C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           Глава</w:t>
      </w:r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</w:t>
      </w:r>
      <w:proofErr w:type="spellStart"/>
      <w:r w:rsidR="00486A7C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Меркуловского</w:t>
      </w:r>
      <w:proofErr w:type="spellEnd"/>
    </w:p>
    <w:p w:rsidR="00D3618A" w:rsidRDefault="00486A7C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         </w:t>
      </w:r>
      <w:r w:rsidR="00D3618A"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А.А.Мутилин</w:t>
      </w:r>
      <w:proofErr w:type="spellEnd"/>
    </w:p>
    <w:p w:rsidR="00ED271A" w:rsidRDefault="00ED271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еркулова Н.Г.</w:t>
      </w:r>
    </w:p>
    <w:p w:rsidR="00ED271A" w:rsidRPr="006905EE" w:rsidRDefault="00ED271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78-1-42</w:t>
      </w:r>
    </w:p>
    <w:p w:rsidR="00D3618A" w:rsidRPr="006905EE" w:rsidRDefault="00D3618A" w:rsidP="00D3618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</w:pPr>
      <w:r w:rsidRPr="006905EE">
        <w:rPr>
          <w:rFonts w:ascii="Times New Roman" w:eastAsia="Times New Roman" w:hAnsi="Times New Roman" w:cs="Times New Roman"/>
          <w:color w:val="19270C"/>
          <w:sz w:val="24"/>
          <w:szCs w:val="24"/>
          <w:lang w:eastAsia="ru-RU"/>
        </w:rPr>
        <w:t> </w:t>
      </w:r>
    </w:p>
    <w:sectPr w:rsidR="00D3618A" w:rsidRPr="006905EE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D5C"/>
    <w:multiLevelType w:val="multilevel"/>
    <w:tmpl w:val="FE14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E0618"/>
    <w:multiLevelType w:val="multilevel"/>
    <w:tmpl w:val="F9C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8A"/>
    <w:rsid w:val="00021198"/>
    <w:rsid w:val="000D6369"/>
    <w:rsid w:val="002559F4"/>
    <w:rsid w:val="00397297"/>
    <w:rsid w:val="00407E36"/>
    <w:rsid w:val="0044331A"/>
    <w:rsid w:val="00486A7C"/>
    <w:rsid w:val="004949A4"/>
    <w:rsid w:val="0051261B"/>
    <w:rsid w:val="006905EE"/>
    <w:rsid w:val="006911F9"/>
    <w:rsid w:val="007565A2"/>
    <w:rsid w:val="008016AE"/>
    <w:rsid w:val="00896CE5"/>
    <w:rsid w:val="00A457DC"/>
    <w:rsid w:val="00A976AF"/>
    <w:rsid w:val="00AF0118"/>
    <w:rsid w:val="00BA6391"/>
    <w:rsid w:val="00C20B66"/>
    <w:rsid w:val="00C616BC"/>
    <w:rsid w:val="00D00B30"/>
    <w:rsid w:val="00D3618A"/>
    <w:rsid w:val="00ED271A"/>
    <w:rsid w:val="00EE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9"/>
  </w:style>
  <w:style w:type="paragraph" w:styleId="2">
    <w:name w:val="heading 2"/>
    <w:basedOn w:val="a"/>
    <w:link w:val="20"/>
    <w:uiPriority w:val="9"/>
    <w:qFormat/>
    <w:rsid w:val="00D3618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618A"/>
    <w:rPr>
      <w:color w:val="0000FF"/>
      <w:u w:val="single"/>
    </w:rPr>
  </w:style>
  <w:style w:type="character" w:styleId="a4">
    <w:name w:val="Strong"/>
    <w:basedOn w:val="a0"/>
    <w:uiPriority w:val="22"/>
    <w:qFormat/>
    <w:rsid w:val="00D3618A"/>
    <w:rPr>
      <w:b/>
      <w:bCs/>
    </w:rPr>
  </w:style>
  <w:style w:type="character" w:customStyle="1" w:styleId="art-postcategoryicon">
    <w:name w:val="art-postcategoryicon"/>
    <w:basedOn w:val="a0"/>
    <w:rsid w:val="00D3618A"/>
  </w:style>
  <w:style w:type="character" w:customStyle="1" w:styleId="art-posttagicon">
    <w:name w:val="art-posttagicon"/>
    <w:basedOn w:val="a0"/>
    <w:rsid w:val="00D3618A"/>
  </w:style>
  <w:style w:type="paragraph" w:styleId="a5">
    <w:name w:val="Normal (Web)"/>
    <w:basedOn w:val="a"/>
    <w:uiPriority w:val="99"/>
    <w:semiHidden/>
    <w:unhideWhenUsed/>
    <w:rsid w:val="00A457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A457D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2014-01-14T11:22:00Z</cp:lastPrinted>
  <dcterms:created xsi:type="dcterms:W3CDTF">2013-10-17T07:25:00Z</dcterms:created>
  <dcterms:modified xsi:type="dcterms:W3CDTF">2014-01-14T11:24:00Z</dcterms:modified>
</cp:coreProperties>
</file>