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DE" w:rsidRPr="00E469DE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РОССИЙСКАЯ  ФЕДЕРАЦИЯ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РОСТОВСКАЯ ОБЛАСТЬ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ШОЛОХОВСКИЙ РАЙОН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«МЕРКУЛОВСКОЕ   СЕЛЬСКОЕ ПОСЕЛЕНИЕ»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9DE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F019C0" w:rsidP="00E469DE">
      <w:pPr>
        <w:pStyle w:val="aff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/>
      </w:tblPr>
      <w:tblGrid>
        <w:gridCol w:w="3234"/>
        <w:gridCol w:w="3134"/>
        <w:gridCol w:w="3202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C241DA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A08DC">
              <w:rPr>
                <w:rFonts w:ascii="Times New Roman" w:hAnsi="Times New Roman"/>
                <w:color w:val="000000"/>
                <w:sz w:val="28"/>
                <w:szCs w:val="28"/>
              </w:rPr>
              <w:t>11.10</w:t>
            </w: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.2023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C241DA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7A08DC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Меркуловского сельского поселения №106 от 29.11.2018 «Об утверждении муниципальной 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программы Меркуловского сельского поселения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от даты его подписания и распространяется на правоотношения, возникшие с 1 января 2023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C241DA">
        <w:rPr>
          <w:rFonts w:ascii="Times New Roman" w:hAnsi="Times New Roman" w:cs="Times New Roman"/>
          <w:sz w:val="28"/>
          <w:szCs w:val="28"/>
        </w:rPr>
        <w:t xml:space="preserve"> Г</w:t>
      </w:r>
      <w:r w:rsidRPr="0077314E">
        <w:rPr>
          <w:rFonts w:ascii="Times New Roman" w:hAnsi="Times New Roman" w:cs="Times New Roman"/>
          <w:sz w:val="28"/>
          <w:szCs w:val="28"/>
        </w:rPr>
        <w:t>лав</w:t>
      </w:r>
      <w:r w:rsidR="00C241DA">
        <w:rPr>
          <w:rFonts w:ascii="Times New Roman" w:hAnsi="Times New Roman" w:cs="Times New Roman"/>
          <w:sz w:val="28"/>
          <w:szCs w:val="28"/>
        </w:rPr>
        <w:t xml:space="preserve">а </w:t>
      </w:r>
      <w:r w:rsidRPr="00773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69DE" w:rsidRPr="00E469DE" w:rsidRDefault="00E469DE" w:rsidP="00C241DA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F019C0">
        <w:rPr>
          <w:rFonts w:ascii="Times New Roman" w:hAnsi="Times New Roman" w:cs="Times New Roman"/>
          <w:sz w:val="28"/>
          <w:szCs w:val="28"/>
        </w:rPr>
        <w:t xml:space="preserve">     </w:t>
      </w:r>
      <w:r w:rsidR="00C241DA">
        <w:rPr>
          <w:rFonts w:ascii="Times New Roman" w:hAnsi="Times New Roman" w:cs="Times New Roman"/>
          <w:sz w:val="28"/>
          <w:szCs w:val="28"/>
        </w:rPr>
        <w:t>Е.А.Мутилина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№ </w:t>
      </w:r>
      <w:r w:rsidR="007A08DC">
        <w:rPr>
          <w:rFonts w:ascii="Times New Roman" w:hAnsi="Times New Roman" w:cs="Times New Roman"/>
        </w:rPr>
        <w:t>109</w:t>
      </w:r>
      <w:r w:rsidRPr="0077314E">
        <w:rPr>
          <w:rFonts w:ascii="Times New Roman" w:hAnsi="Times New Roman" w:cs="Times New Roman"/>
        </w:rPr>
        <w:t>от</w:t>
      </w:r>
      <w:r w:rsidR="00F019C0">
        <w:rPr>
          <w:rFonts w:ascii="Times New Roman" w:hAnsi="Times New Roman" w:cs="Times New Roman"/>
        </w:rPr>
        <w:t xml:space="preserve"> </w:t>
      </w:r>
      <w:r w:rsidR="007A08DC">
        <w:rPr>
          <w:rFonts w:ascii="Times New Roman" w:hAnsi="Times New Roman" w:cs="Times New Roman"/>
        </w:rPr>
        <w:t>11.10.</w:t>
      </w:r>
      <w:r w:rsidR="00F019C0">
        <w:rPr>
          <w:rFonts w:ascii="Times New Roman" w:hAnsi="Times New Roman" w:cs="Times New Roman"/>
        </w:rPr>
        <w:t>.2023 г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651084" w:rsidRPr="005D7182" w:rsidRDefault="00651084" w:rsidP="00037558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651084" w:rsidRPr="005D7182" w:rsidRDefault="00651084" w:rsidP="00037558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5599"/>
      </w:tblGrid>
      <w:tr w:rsidR="00651084" w:rsidRPr="005D7182" w:rsidTr="00651084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084" w:rsidRPr="005D7182" w:rsidTr="00651084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 w:rsidP="00BB76B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BB76BE" w:rsidRPr="005D7182" w:rsidRDefault="00E4732E" w:rsidP="00BB76BE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</w:t>
            </w:r>
            <w:r w:rsidR="00BB76BE" w:rsidRPr="005D7182">
              <w:rPr>
                <w:rFonts w:ascii="Times New Roman" w:eastAsia="Calibri" w:hAnsi="Times New Roman"/>
                <w:lang w:eastAsia="en-US"/>
              </w:rPr>
              <w:t>Охрана окружающей среды</w:t>
            </w:r>
            <w:r w:rsidRPr="005D718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651084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651084" w:rsidRPr="005D7182" w:rsidTr="00651084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37558" w:rsidRPr="005D7182" w:rsidRDefault="00651084" w:rsidP="000375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4648DE" w:rsidRPr="005D7182" w:rsidRDefault="00C7231F" w:rsidP="004648DE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C241DA">
              <w:rPr>
                <w:rFonts w:ascii="Times New Roman" w:eastAsia="Calibri" w:hAnsi="Times New Roman" w:cs="Times New Roman"/>
                <w:lang w:eastAsia="en-US"/>
              </w:rPr>
              <w:t>5319,0</w:t>
            </w:r>
            <w:r w:rsidR="00BB76BE" w:rsidRPr="005D718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648DE" w:rsidRPr="005D7182">
              <w:rPr>
                <w:rFonts w:ascii="Times New Roman" w:eastAsia="Calibri" w:hAnsi="Times New Roman" w:cs="Times New Roman"/>
                <w:lang w:eastAsia="en-US"/>
              </w:rPr>
              <w:t>тыс. рублей:</w:t>
            </w:r>
          </w:p>
          <w:p w:rsidR="004648DE" w:rsidRPr="005D7182" w:rsidRDefault="00122FC8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</w:t>
            </w:r>
            <w:r w:rsidR="004648DE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2022 году – </w:t>
            </w:r>
            <w:r w:rsidR="0090507C" w:rsidRPr="005D7182">
              <w:rPr>
                <w:rFonts w:ascii="Times New Roman" w:hAnsi="Times New Roman" w:cs="Times New Roman"/>
              </w:rPr>
              <w:t>8</w:t>
            </w:r>
            <w:r w:rsidR="00932582" w:rsidRPr="005D7182">
              <w:rPr>
                <w:rFonts w:ascii="Times New Roman" w:hAnsi="Times New Roman" w:cs="Times New Roman"/>
              </w:rPr>
              <w:t>23,1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 w:rsidR="007F5F96">
              <w:rPr>
                <w:rFonts w:ascii="Times New Roman" w:hAnsi="Times New Roman" w:cs="Times New Roman"/>
              </w:rPr>
              <w:t xml:space="preserve">году -  </w:t>
            </w:r>
            <w:r w:rsidR="00C241DA">
              <w:rPr>
                <w:rFonts w:ascii="Times New Roman" w:hAnsi="Times New Roman" w:cs="Times New Roman"/>
              </w:rPr>
              <w:t>685,9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бюдж</w:t>
            </w:r>
            <w:r w:rsidR="00C7231F" w:rsidRPr="005D7182">
              <w:rPr>
                <w:rFonts w:ascii="Times New Roman" w:hAnsi="Times New Roman" w:cs="Times New Roman"/>
              </w:rPr>
              <w:t xml:space="preserve">ет поселения составляет – </w:t>
            </w:r>
            <w:r w:rsidR="00C241DA">
              <w:rPr>
                <w:rFonts w:ascii="Times New Roman" w:hAnsi="Times New Roman" w:cs="Times New Roman"/>
              </w:rPr>
              <w:t>4482,4</w:t>
            </w:r>
            <w:r w:rsidR="00BB76BE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EF53F3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510,8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932582" w:rsidRPr="005D7182" w:rsidRDefault="007F5F96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</w:t>
            </w:r>
            <w:r w:rsidR="00C241DA">
              <w:rPr>
                <w:rFonts w:ascii="Times New Roman" w:hAnsi="Times New Roman" w:cs="Times New Roman"/>
              </w:rPr>
              <w:t>685,9</w:t>
            </w:r>
            <w:r w:rsidR="00932582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FB1CBB" w:rsidRPr="005D7182">
              <w:rPr>
                <w:rFonts w:ascii="Times New Roman" w:hAnsi="Times New Roman" w:cs="Times New Roman"/>
              </w:rPr>
              <w:t xml:space="preserve">-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</w:t>
            </w:r>
            <w:r w:rsidR="00390B5D" w:rsidRPr="005D7182">
              <w:rPr>
                <w:rFonts w:ascii="Times New Roman" w:hAnsi="Times New Roman" w:cs="Times New Roman"/>
              </w:rPr>
              <w:t>астной</w:t>
            </w:r>
            <w:r w:rsidR="00122FC8" w:rsidRPr="005D7182">
              <w:rPr>
                <w:rFonts w:ascii="Times New Roman" w:hAnsi="Times New Roman" w:cs="Times New Roman"/>
              </w:rPr>
              <w:t xml:space="preserve"> бюджет составляет – 836,6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122FC8" w:rsidRPr="005D7182">
              <w:rPr>
                <w:rFonts w:ascii="Times New Roman" w:hAnsi="Times New Roman" w:cs="Times New Roman"/>
              </w:rPr>
              <w:t>1 году – 332,1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4648DE" w:rsidRPr="005D7182" w:rsidRDefault="004648DE" w:rsidP="004648DE">
            <w:pPr>
              <w:outlineLvl w:val="0"/>
              <w:rPr>
                <w:rFonts w:ascii="Times New Roman" w:hAnsi="Times New Roman" w:cs="Times New Roman"/>
              </w:rPr>
            </w:pPr>
          </w:p>
          <w:p w:rsidR="00037558" w:rsidRPr="005D7182" w:rsidRDefault="00037558" w:rsidP="000375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DE263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</w:t>
            </w:r>
            <w:r w:rsidR="00651084" w:rsidRPr="005D7182">
              <w:rPr>
                <w:rFonts w:ascii="Times New Roman" w:hAnsi="Times New Roman" w:cs="Times New Roman"/>
                <w:kern w:val="2"/>
              </w:rPr>
              <w:t>овышение удовлетворенности населения поселения уровнем жилищно-коммунального обслуживания;</w:t>
            </w:r>
          </w:p>
          <w:p w:rsidR="00651084" w:rsidRPr="005D7182" w:rsidRDefault="00651084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</w:t>
            </w:r>
            <w:r w:rsidR="00DE263D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8A6D0A" w:rsidRDefault="008A6D0A" w:rsidP="00037558">
      <w:pPr>
        <w:jc w:val="center"/>
        <w:rPr>
          <w:rFonts w:ascii="Times New Roman" w:hAnsi="Times New Roman" w:cs="Times New Roman"/>
        </w:rPr>
      </w:pPr>
    </w:p>
    <w:p w:rsidR="00037558" w:rsidRPr="005D7182" w:rsidRDefault="00651084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122FC8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</w:t>
      </w:r>
      <w:r w:rsidR="00651084" w:rsidRPr="005D7182">
        <w:rPr>
          <w:rFonts w:ascii="Times New Roman" w:hAnsi="Times New Roman" w:cs="Times New Roman"/>
        </w:rPr>
        <w:t>одпрограммы</w:t>
      </w:r>
      <w:r w:rsidRPr="005D7182">
        <w:rPr>
          <w:rFonts w:ascii="Times New Roman" w:hAnsi="Times New Roman" w:cs="Times New Roman"/>
        </w:rPr>
        <w:t xml:space="preserve">1 </w:t>
      </w:r>
      <w:r w:rsidR="00651084" w:rsidRPr="005D7182">
        <w:rPr>
          <w:rFonts w:ascii="Times New Roman" w:hAnsi="Times New Roman" w:cs="Times New Roman"/>
        </w:rPr>
        <w:t xml:space="preserve"> «</w:t>
      </w:r>
      <w:r w:rsidR="00651084"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="00651084"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651084" w:rsidRPr="005D7182" w:rsidTr="00EA2840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0" w:rsidRPr="005D7182" w:rsidRDefault="000376F0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7F5F96">
              <w:rPr>
                <w:rFonts w:ascii="Times New Roman" w:hAnsi="Times New Roman" w:cs="Times New Roman"/>
              </w:rPr>
              <w:t>3952,7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0376F0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="00122FC8" w:rsidRPr="005D7182">
              <w:rPr>
                <w:rFonts w:ascii="Times New Roman" w:hAnsi="Times New Roman" w:cs="Times New Roman"/>
              </w:rPr>
              <w:t xml:space="preserve">– </w:t>
            </w:r>
            <w:r w:rsidR="00C241DA">
              <w:rPr>
                <w:rFonts w:ascii="Times New Roman" w:hAnsi="Times New Roman" w:cs="Times New Roman"/>
              </w:rPr>
              <w:t>3993,7</w:t>
            </w:r>
            <w:r w:rsidR="00122FC8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122FC8" w:rsidRPr="005D7182" w:rsidRDefault="00122FC8" w:rsidP="00122FC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4028DF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476,0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7F5F96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</w:t>
            </w:r>
            <w:r w:rsidR="00C241DA">
              <w:rPr>
                <w:rFonts w:ascii="Times New Roman" w:hAnsi="Times New Roman" w:cs="Times New Roman"/>
              </w:rPr>
              <w:t>486,3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2FC8"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272,1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279,6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4028DF" w:rsidRPr="005D7182">
              <w:rPr>
                <w:rFonts w:ascii="Times New Roman" w:hAnsi="Times New Roman" w:cs="Times New Roman"/>
              </w:rPr>
              <w:t>6 году -  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4028DF" w:rsidRPr="005D7182">
              <w:rPr>
                <w:rFonts w:ascii="Times New Roman" w:hAnsi="Times New Roman" w:cs="Times New Roman"/>
              </w:rPr>
              <w:t>–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51084" w:rsidRPr="005D7182" w:rsidRDefault="00122FC8" w:rsidP="004028D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</w:t>
            </w:r>
            <w:r w:rsidR="004028DF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8A6D0A" w:rsidRDefault="008A6D0A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8"/>
        <w:gridCol w:w="236"/>
        <w:gridCol w:w="7134"/>
      </w:tblGrid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8A6D0A">
              <w:rPr>
                <w:rFonts w:ascii="Times New Roman" w:hAnsi="Times New Roman" w:cs="Times New Roman"/>
              </w:rPr>
              <w:t>1325,3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8A6D0A">
              <w:rPr>
                <w:rFonts w:ascii="Times New Roman" w:hAnsi="Times New Roman" w:cs="Times New Roman"/>
                <w:kern w:val="2"/>
              </w:rPr>
              <w:t>488,7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5D7182">
              <w:rPr>
                <w:rFonts w:ascii="Times New Roman" w:hAnsi="Times New Roman" w:cs="Times New Roman"/>
                <w:kern w:val="2"/>
              </w:rPr>
              <w:t>тыс. рублей: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34,8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</w:t>
            </w:r>
            <w:r w:rsidR="00DC70CC" w:rsidRPr="005D7182">
              <w:rPr>
                <w:rFonts w:ascii="Times New Roman" w:hAnsi="Times New Roman" w:cs="Times New Roman"/>
                <w:kern w:val="2"/>
              </w:rPr>
              <w:t xml:space="preserve"> 23,2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4028DF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2023 году –   </w:t>
            </w:r>
            <w:r w:rsidR="008A6D0A">
              <w:rPr>
                <w:rFonts w:ascii="Times New Roman" w:hAnsi="Times New Roman" w:cs="Times New Roman"/>
                <w:kern w:val="2"/>
              </w:rPr>
              <w:t>199,6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2024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2025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2026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2027 году –   23,2 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</w:t>
            </w:r>
            <w:r w:rsidRPr="005D7182">
              <w:rPr>
                <w:rFonts w:ascii="Times New Roman" w:hAnsi="Times New Roman" w:cs="Times New Roman"/>
                <w:kern w:val="2"/>
              </w:rPr>
              <w:t>.</w:t>
            </w:r>
          </w:p>
          <w:p w:rsidR="00DC70CC" w:rsidRPr="005D7182" w:rsidRDefault="00DC70CC" w:rsidP="00DC70CC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DC70CC" w:rsidRPr="005D7182" w:rsidRDefault="00DC70CC" w:rsidP="00DC70C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DC70CC" w:rsidRPr="005D7182" w:rsidRDefault="00DC70CC" w:rsidP="00DC70C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DC70CC" w:rsidRPr="005D7182" w:rsidRDefault="00DC70CC" w:rsidP="00DC70CC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</w:tr>
    </w:tbl>
    <w:p w:rsidR="00122FC8" w:rsidRPr="005D7182" w:rsidRDefault="00122FC8" w:rsidP="00122FC8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651084" w:rsidRPr="005D7182" w:rsidRDefault="00651084" w:rsidP="00651084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lastRenderedPageBreak/>
        <w:t>Приоритеты и цели муниципальной политики</w:t>
      </w:r>
      <w:r w:rsidR="00FB1CBB"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Основной целью муниципальной  политики</w:t>
      </w:r>
      <w:r w:rsidR="00932582" w:rsidRPr="005D7182">
        <w:rPr>
          <w:rFonts w:ascii="Times New Roman" w:hAnsi="Times New Roman" w:cs="Times New Roman"/>
          <w:kern w:val="2"/>
        </w:rPr>
        <w:t xml:space="preserve">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51084" w:rsidRPr="005D7182" w:rsidRDefault="00651084" w:rsidP="00FB1CBB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="00FB1CBB" w:rsidRPr="005D7182">
        <w:rPr>
          <w:rFonts w:ascii="Times New Roman" w:eastAsia="Calibri" w:hAnsi="Times New Roman" w:cs="Times New Roman"/>
          <w:lang w:eastAsia="en-US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651084" w:rsidRPr="005D7182" w:rsidRDefault="00651084" w:rsidP="00FB1CBB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651084">
      <w:pPr>
        <w:rPr>
          <w:rFonts w:ascii="Times New Roman" w:hAnsi="Times New Roman" w:cs="Times New Roman"/>
          <w:lang w:eastAsia="en-US"/>
        </w:rPr>
        <w:sectPr w:rsidR="00651084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651084" w:rsidRPr="005D7182" w:rsidRDefault="00651084" w:rsidP="008114F5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="00FB1CBB" w:rsidRPr="005D7182">
        <w:rPr>
          <w:rFonts w:ascii="Times New Roman" w:eastAsia="Calibri" w:hAnsi="Times New Roman" w:cs="Times New Roman"/>
          <w:bCs/>
          <w:lang w:eastAsia="en-US"/>
        </w:rPr>
        <w:t>.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651084" w:rsidRPr="005D7182" w:rsidTr="0065108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651084" w:rsidRPr="005D7182" w:rsidTr="0065108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651084" w:rsidRPr="005D7182" w:rsidRDefault="00651084" w:rsidP="00651084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651084" w:rsidRPr="005D7182" w:rsidTr="00651084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651084" w:rsidRPr="005D7182" w:rsidTr="00651084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651084" w:rsidRPr="005D7182" w:rsidTr="0065108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51084" w:rsidRPr="005D7182" w:rsidRDefault="00651084" w:rsidP="00651084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651084" w:rsidRPr="005D7182" w:rsidTr="00651084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084" w:rsidRPr="005D7182" w:rsidRDefault="00651084" w:rsidP="00E526C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114F5" w:rsidRPr="005D7182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5D7182">
              <w:rPr>
                <w:rFonts w:ascii="Times New Roman" w:hAnsi="Times New Roman" w:cs="Times New Roman"/>
              </w:rPr>
              <w:t>Приложение № 2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651084" w:rsidRPr="005D7182" w:rsidTr="00651084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651084" w:rsidRPr="005D7182" w:rsidTr="008114F5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</w:t>
            </w:r>
            <w:r w:rsidR="00366430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</w:t>
            </w:r>
            <w:r w:rsidR="00651084"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Мероприятия </w:t>
            </w:r>
            <w:r w:rsidR="00366430" w:rsidRPr="005D7182">
              <w:rPr>
                <w:rFonts w:ascii="Times New Roman" w:hAnsi="Times New Roman" w:cs="Times New Roman"/>
              </w:rPr>
              <w:t>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183E8D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E47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7C073A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7C073A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</w:t>
            </w:r>
            <w:r w:rsidR="007C073A" w:rsidRPr="005D7182">
              <w:rPr>
                <w:rFonts w:ascii="Times New Roman" w:eastAsia="Times New Roman" w:hAnsi="Times New Roman" w:cs="Times New Roman"/>
              </w:rPr>
              <w:t xml:space="preserve">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E96671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.3.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Мероприятия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на разработку </w:t>
            </w:r>
            <w:r w:rsidR="00CC3676" w:rsidRPr="005D7182">
              <w:rPr>
                <w:rFonts w:ascii="Times New Roman" w:eastAsia="Times New Roman" w:hAnsi="Times New Roman" w:cs="Times New Roman"/>
              </w:rPr>
              <w:t>проектов ликвидации загрязненных земельных участков (полигонов ТКО)</w:t>
            </w:r>
          </w:p>
          <w:p w:rsidR="00E4732E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96671" w:rsidP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E4732E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7C073A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 w:rsidRPr="005D7182">
              <w:rPr>
                <w:rFonts w:ascii="Times New Roman" w:hAnsi="Times New Roman" w:cs="Times New Roman"/>
              </w:rPr>
              <w:t>охране окружающей с</w:t>
            </w:r>
            <w:r w:rsidR="007C073A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51084" w:rsidRPr="005D7182" w:rsidRDefault="00651084" w:rsidP="00AB7EFF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EA2840" w:rsidRDefault="00EA2840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F861AD" w:rsidRPr="005D7182" w:rsidRDefault="00F861AD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trHeight w:val="812"/>
        </w:trPr>
        <w:tc>
          <w:tcPr>
            <w:tcW w:w="414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Ответственный исполнитель, 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участники</w:t>
            </w:r>
          </w:p>
        </w:tc>
        <w:tc>
          <w:tcPr>
            <w:tcW w:w="1904" w:type="dxa"/>
            <w:gridSpan w:val="4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Код бюджетной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Объем расходов, всего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(тыс. рублей)</w:t>
            </w:r>
          </w:p>
        </w:tc>
        <w:tc>
          <w:tcPr>
            <w:tcW w:w="9247" w:type="dxa"/>
            <w:gridSpan w:val="12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c>
          <w:tcPr>
            <w:tcW w:w="414" w:type="dxa"/>
            <w:vMerge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183E8D" w:rsidRPr="005D7182" w:rsidTr="00183E8D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183E8D" w:rsidRPr="005D7182" w:rsidRDefault="008A6D0A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5319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8A6D0A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8A6D0A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5319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183E8D" w:rsidRPr="005D7182" w:rsidRDefault="008A6D0A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685,9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 w:val="restart"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8A6D0A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3993,7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8A6D0A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486,3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8A6D0A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3993,7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8A6D0A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486,3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775,7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61AD" w:rsidRPr="00844B01" w:rsidRDefault="007F5F96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309,3</w:t>
            </w:r>
          </w:p>
        </w:tc>
        <w:tc>
          <w:tcPr>
            <w:tcW w:w="767" w:type="dxa"/>
            <w:hideMark/>
          </w:tcPr>
          <w:p w:rsidR="00F861AD" w:rsidRPr="00844B01" w:rsidRDefault="00F861AD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189,1</w:t>
            </w:r>
          </w:p>
        </w:tc>
        <w:tc>
          <w:tcPr>
            <w:tcW w:w="767" w:type="dxa"/>
            <w:hideMark/>
          </w:tcPr>
          <w:p w:rsidR="00F861AD" w:rsidRPr="00844B01" w:rsidRDefault="00F861AD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196,6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Расходы на </w:t>
            </w:r>
            <w:r w:rsidR="00654D74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838,6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83,0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98,1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16,0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Расходы на </w:t>
            </w:r>
            <w:r w:rsidR="00654D74" w:rsidRPr="005D7182">
              <w:rPr>
                <w:rFonts w:ascii="Times New Roman" w:hAnsi="Times New Roman" w:cs="Times New Roman"/>
              </w:rPr>
              <w:t>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rPr>
          <w:trHeight w:val="1126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1.8. Расходы на оформление права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>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11.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61AD" w:rsidRPr="005D7182" w:rsidRDefault="00F861A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1.11. </w:t>
            </w:r>
            <w:r w:rsidR="00654D74" w:rsidRPr="005D7182">
              <w:rPr>
                <w:rFonts w:ascii="Times New Roman" w:hAnsi="Times New Roman" w:cs="Times New Roman"/>
              </w:rPr>
              <w:t>Расходы на м</w:t>
            </w:r>
            <w:r w:rsidRPr="005D7182">
              <w:rPr>
                <w:rFonts w:ascii="Times New Roman" w:hAnsi="Times New Roman" w:cs="Times New Roman"/>
              </w:rPr>
              <w:t>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67598D" w:rsidRPr="005D7182" w:rsidRDefault="0067598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</w:t>
            </w:r>
            <w:r w:rsidRPr="005D7182">
              <w:rPr>
                <w:rFonts w:ascii="Times New Roman" w:hAnsi="Times New Roman" w:cs="Times New Roman"/>
              </w:rPr>
              <w:lastRenderedPageBreak/>
              <w:t>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242,0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61AD" w:rsidRPr="005D7182" w:rsidRDefault="00654D74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</w:t>
            </w:r>
            <w:r w:rsidR="00F861AD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791,2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61AD" w:rsidRPr="005D7182" w:rsidTr="00183E8D">
        <w:trPr>
          <w:trHeight w:val="2524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1325,3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77,6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199,6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67598D"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284,8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29,6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</w:t>
            </w:r>
            <w:r w:rsidR="00E96671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>Расходы на проведение преддекларационн</w:t>
            </w:r>
            <w:r w:rsidRPr="005D7182">
              <w:rPr>
                <w:rFonts w:ascii="Times New Roman" w:hAnsi="Times New Roman" w:cs="Times New Roman"/>
              </w:rPr>
              <w:lastRenderedPageBreak/>
              <w:t>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70,5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84,1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54,4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67598D" w:rsidRPr="005D7182" w:rsidRDefault="00F861AD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</w:t>
            </w:r>
            <w:r w:rsidR="00E96671" w:rsidRPr="005D7182">
              <w:rPr>
                <w:rFonts w:ascii="Times New Roman" w:hAnsi="Times New Roman" w:cs="Times New Roman"/>
              </w:rPr>
              <w:t>.3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67598D" w:rsidRPr="005D7182" w:rsidRDefault="00E96671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67598D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>
              <w:rPr>
                <w:rFonts w:ascii="Times New Roman" w:hAnsi="Times New Roman" w:cs="Times New Roman"/>
              </w:rPr>
              <w:t>охране окружающей с</w:t>
            </w:r>
            <w:r w:rsidR="0067598D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EA2840" w:rsidRDefault="00EA2840" w:rsidP="00E96671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tblHeader/>
        </w:trPr>
        <w:tc>
          <w:tcPr>
            <w:tcW w:w="492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Источники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Объем 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rPr>
          <w:tblHeader/>
        </w:trPr>
        <w:tc>
          <w:tcPr>
            <w:tcW w:w="492" w:type="dxa"/>
            <w:vMerge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61AD" w:rsidRPr="005D7182" w:rsidTr="00183E8D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61AD" w:rsidRPr="005D7182" w:rsidRDefault="00844B01" w:rsidP="00E9667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5319,0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E96671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61AD" w:rsidRPr="005D7182" w:rsidRDefault="00E9667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F3" w:rsidRPr="005D7182" w:rsidTr="00183E8D">
        <w:tc>
          <w:tcPr>
            <w:tcW w:w="497" w:type="dxa"/>
            <w:vMerge/>
          </w:tcPr>
          <w:p w:rsidR="00EF53F3" w:rsidRPr="005D7182" w:rsidRDefault="00EF53F3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EF53F3" w:rsidRPr="005D7182" w:rsidRDefault="00EF53F3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EF53F3" w:rsidRPr="005D7182" w:rsidRDefault="00EF53F3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EF53F3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4482,4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EF53F3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685,9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61AD" w:rsidRPr="005D7182" w:rsidRDefault="00F861AD" w:rsidP="00F861AD">
      <w:pPr>
        <w:spacing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F861AD">
      <w:pPr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на 2023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и наименование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Ожидаемый результат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61AD" w:rsidRPr="005D7182" w:rsidRDefault="00F861AD" w:rsidP="00F861AD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61AD" w:rsidRPr="005D7182" w:rsidTr="00183E8D">
        <w:trPr>
          <w:tblHeader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371E" w:rsidRPr="005D7182" w:rsidTr="00183E8D">
        <w:trPr>
          <w:tblCellSpacing w:w="5" w:type="nil"/>
        </w:trPr>
        <w:tc>
          <w:tcPr>
            <w:tcW w:w="567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4371E" w:rsidRPr="005D7182" w:rsidRDefault="00844B01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486,3</w:t>
            </w:r>
          </w:p>
        </w:tc>
        <w:tc>
          <w:tcPr>
            <w:tcW w:w="1276" w:type="dxa"/>
          </w:tcPr>
          <w:p w:rsidR="00E4371E" w:rsidRPr="005D7182" w:rsidRDefault="00844B01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415,3</w:t>
            </w:r>
          </w:p>
        </w:tc>
        <w:tc>
          <w:tcPr>
            <w:tcW w:w="1134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276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EF53F3" w:rsidRPr="005D7182">
              <w:rPr>
                <w:rFonts w:ascii="Times New Roman" w:hAnsi="Times New Roman" w:cs="Times New Roman"/>
                <w:sz w:val="22"/>
                <w:szCs w:val="22"/>
              </w:rPr>
              <w:t>на приобретение и содержание автобусных остановок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61AD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CB2C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44577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6" w:type="dxa"/>
          </w:tcPr>
          <w:p w:rsidR="00445777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199,6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199,6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76" w:type="dxa"/>
          </w:tcPr>
          <w:p w:rsidR="005D7182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rHeight w:val="483"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685,9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614,9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685,9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614,9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32B" w:rsidRDefault="00C0132B" w:rsidP="0077314E">
      <w:pPr>
        <w:spacing w:after="0" w:line="240" w:lineRule="auto"/>
      </w:pPr>
      <w:r>
        <w:separator/>
      </w:r>
    </w:p>
  </w:endnote>
  <w:endnote w:type="continuationSeparator" w:id="1">
    <w:p w:rsidR="00C0132B" w:rsidRDefault="00C0132B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32B" w:rsidRDefault="00C0132B" w:rsidP="0077314E">
      <w:pPr>
        <w:spacing w:after="0" w:line="240" w:lineRule="auto"/>
      </w:pPr>
      <w:r>
        <w:separator/>
      </w:r>
    </w:p>
  </w:footnote>
  <w:footnote w:type="continuationSeparator" w:id="1">
    <w:p w:rsidR="00C0132B" w:rsidRDefault="00C0132B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84"/>
    <w:rsid w:val="00015F41"/>
    <w:rsid w:val="00037558"/>
    <w:rsid w:val="000376F0"/>
    <w:rsid w:val="00041508"/>
    <w:rsid w:val="00061DB2"/>
    <w:rsid w:val="000702E4"/>
    <w:rsid w:val="000F4DE2"/>
    <w:rsid w:val="000F5D74"/>
    <w:rsid w:val="00115018"/>
    <w:rsid w:val="00122FC8"/>
    <w:rsid w:val="00124F56"/>
    <w:rsid w:val="00163F89"/>
    <w:rsid w:val="00183E8D"/>
    <w:rsid w:val="001B4567"/>
    <w:rsid w:val="00213473"/>
    <w:rsid w:val="00257084"/>
    <w:rsid w:val="00291D3C"/>
    <w:rsid w:val="0031048E"/>
    <w:rsid w:val="00366430"/>
    <w:rsid w:val="003673CE"/>
    <w:rsid w:val="00390B5D"/>
    <w:rsid w:val="003C46E4"/>
    <w:rsid w:val="004028DF"/>
    <w:rsid w:val="004422DA"/>
    <w:rsid w:val="00445777"/>
    <w:rsid w:val="004648DE"/>
    <w:rsid w:val="00482F2A"/>
    <w:rsid w:val="00514E97"/>
    <w:rsid w:val="00526EF1"/>
    <w:rsid w:val="005716C1"/>
    <w:rsid w:val="00582CB6"/>
    <w:rsid w:val="005D7182"/>
    <w:rsid w:val="005F7E39"/>
    <w:rsid w:val="00651084"/>
    <w:rsid w:val="00654D74"/>
    <w:rsid w:val="0067598D"/>
    <w:rsid w:val="006B53DF"/>
    <w:rsid w:val="00703E6D"/>
    <w:rsid w:val="00712854"/>
    <w:rsid w:val="00744CA2"/>
    <w:rsid w:val="0077314E"/>
    <w:rsid w:val="007A08DC"/>
    <w:rsid w:val="007A30D3"/>
    <w:rsid w:val="007B64D4"/>
    <w:rsid w:val="007C073A"/>
    <w:rsid w:val="007F5F96"/>
    <w:rsid w:val="008114F5"/>
    <w:rsid w:val="0083449B"/>
    <w:rsid w:val="00844B01"/>
    <w:rsid w:val="00860D6E"/>
    <w:rsid w:val="008A6D0A"/>
    <w:rsid w:val="008E42AD"/>
    <w:rsid w:val="0090507C"/>
    <w:rsid w:val="00922E55"/>
    <w:rsid w:val="00932582"/>
    <w:rsid w:val="0097452F"/>
    <w:rsid w:val="009A4F5D"/>
    <w:rsid w:val="009A61BE"/>
    <w:rsid w:val="009F0B5E"/>
    <w:rsid w:val="00AB7EFF"/>
    <w:rsid w:val="00AC6759"/>
    <w:rsid w:val="00AD54D7"/>
    <w:rsid w:val="00AF3B99"/>
    <w:rsid w:val="00B537F6"/>
    <w:rsid w:val="00BB76BE"/>
    <w:rsid w:val="00BE12CC"/>
    <w:rsid w:val="00C0132B"/>
    <w:rsid w:val="00C21AE4"/>
    <w:rsid w:val="00C241DA"/>
    <w:rsid w:val="00C377FA"/>
    <w:rsid w:val="00C7231F"/>
    <w:rsid w:val="00CB2C36"/>
    <w:rsid w:val="00CC3676"/>
    <w:rsid w:val="00D07CE0"/>
    <w:rsid w:val="00D166E5"/>
    <w:rsid w:val="00D370A7"/>
    <w:rsid w:val="00D4506F"/>
    <w:rsid w:val="00D51041"/>
    <w:rsid w:val="00D62822"/>
    <w:rsid w:val="00DA3608"/>
    <w:rsid w:val="00DC70CC"/>
    <w:rsid w:val="00DD0C6B"/>
    <w:rsid w:val="00DD40DE"/>
    <w:rsid w:val="00DE02EC"/>
    <w:rsid w:val="00DE263D"/>
    <w:rsid w:val="00E20B1A"/>
    <w:rsid w:val="00E20E42"/>
    <w:rsid w:val="00E4371E"/>
    <w:rsid w:val="00E469DE"/>
    <w:rsid w:val="00E4732E"/>
    <w:rsid w:val="00E526CC"/>
    <w:rsid w:val="00E96671"/>
    <w:rsid w:val="00EA2840"/>
    <w:rsid w:val="00EF53F3"/>
    <w:rsid w:val="00F019C0"/>
    <w:rsid w:val="00F31E08"/>
    <w:rsid w:val="00F861AD"/>
    <w:rsid w:val="00FB1CBB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BBA1-EFFE-4670-AA7E-9027FEBA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41</cp:revision>
  <cp:lastPrinted>2023-10-11T11:18:00Z</cp:lastPrinted>
  <dcterms:created xsi:type="dcterms:W3CDTF">2021-02-08T08:47:00Z</dcterms:created>
  <dcterms:modified xsi:type="dcterms:W3CDTF">2023-10-11T11:23:00Z</dcterms:modified>
</cp:coreProperties>
</file>