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528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Обобщенная информация</w:t>
      </w:r>
    </w:p>
    <w:p w14:paraId="02000000">
      <w:pPr>
        <w:tabs>
          <w:tab w:leader="none" w:pos="528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об исполнении (ненадлежащем исполнении) лицами, замещающими муниципальные должности депутата </w:t>
      </w:r>
    </w:p>
    <w:p w14:paraId="03000000">
      <w:pPr>
        <w:tabs>
          <w:tab w:leader="none" w:pos="528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Собрания депутатов Меркуловского сельского поселения Шолоховского района Ростовской области, обязанности представить сведения о доходах, </w:t>
      </w:r>
    </w:p>
    <w:p w14:paraId="04000000">
      <w:pPr>
        <w:tabs>
          <w:tab w:leader="none" w:pos="528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расходах, об имуществе и обязательствах имущественного характера за 2022 год </w:t>
      </w:r>
    </w:p>
    <w:p w14:paraId="05000000">
      <w:pPr>
        <w:tabs>
          <w:tab w:leader="none" w:pos="5280" w:val="left"/>
        </w:tabs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tbl>
      <w:tblPr>
        <w:tblStyle w:val="Style_1"/>
        <w:tblLayout w:type="fixed"/>
      </w:tblPr>
      <w:tblGrid>
        <w:gridCol w:w="2810"/>
        <w:gridCol w:w="2291"/>
        <w:gridCol w:w="3560"/>
        <w:gridCol w:w="3517"/>
        <w:gridCol w:w="3302"/>
      </w:tblGrid>
      <w:tr>
        <w:tc>
          <w:tcPr>
            <w:tcW w:type="dxa" w:w="2810"/>
            <w:vAlign w:val="center"/>
          </w:tcPr>
          <w:p w14:paraId="06000000">
            <w:pPr>
              <w:tabs>
                <w:tab w:leader="none" w:pos="528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муниципального образования</w:t>
            </w:r>
          </w:p>
        </w:tc>
        <w:tc>
          <w:tcPr>
            <w:tcW w:type="dxa" w:w="2291"/>
            <w:vAlign w:val="center"/>
          </w:tcPr>
          <w:p w14:paraId="07000000">
            <w:pPr>
              <w:tabs>
                <w:tab w:leader="none" w:pos="528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Общее количество </w:t>
            </w:r>
            <w:r>
              <w:rPr>
                <w:rFonts w:ascii="Times New Roman" w:hAnsi="Times New Roman"/>
                <w:sz w:val="26"/>
              </w:rPr>
              <w:t xml:space="preserve"> лиц, замещающих муниципальные должности депутата представительного органа</w:t>
            </w:r>
            <w:r>
              <w:rPr>
                <w:rFonts w:ascii="Times New Roman" w:hAnsi="Times New Roman"/>
                <w:sz w:val="26"/>
              </w:rPr>
              <w:t xml:space="preserve"> муниципального образования</w:t>
            </w:r>
          </w:p>
          <w:p w14:paraId="08000000">
            <w:pPr>
              <w:tabs>
                <w:tab w:leader="none" w:pos="528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(на непостоянной основе)</w:t>
            </w:r>
          </w:p>
        </w:tc>
        <w:tc>
          <w:tcPr>
            <w:tcW w:type="dxa" w:w="3560"/>
            <w:vAlign w:val="center"/>
          </w:tcPr>
          <w:p w14:paraId="09000000">
            <w:pPr>
              <w:tabs>
                <w:tab w:leader="none" w:pos="528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предоставлению</w:t>
            </w:r>
          </w:p>
          <w:p w14:paraId="0A000000">
            <w:pPr>
              <w:tabs>
                <w:tab w:leader="none" w:pos="528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сведений о доходах,</w:t>
            </w:r>
          </w:p>
          <w:p w14:paraId="0B000000">
            <w:pPr>
              <w:tabs>
                <w:tab w:leader="none" w:pos="528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расходах, об имуществе и обязательствах имущественного характера</w:t>
            </w:r>
          </w:p>
        </w:tc>
        <w:tc>
          <w:tcPr>
            <w:tcW w:type="dxa" w:w="3517"/>
            <w:vAlign w:val="center"/>
          </w:tcPr>
          <w:p w14:paraId="0C000000">
            <w:pPr>
              <w:tabs>
                <w:tab w:leader="none" w:pos="528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предоставлению</w:t>
            </w:r>
          </w:p>
          <w:p w14:paraId="0D000000">
            <w:pPr>
              <w:tabs>
                <w:tab w:leader="none" w:pos="528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сведений о доходах,</w:t>
            </w:r>
          </w:p>
          <w:p w14:paraId="0E000000">
            <w:pPr>
              <w:tabs>
                <w:tab w:leader="none" w:pos="528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расходах, об имуществе и обязательствах имущественного характера</w:t>
            </w:r>
          </w:p>
        </w:tc>
        <w:tc>
          <w:tcPr>
            <w:tcW w:type="dxa" w:w="3302"/>
            <w:vAlign w:val="center"/>
          </w:tcPr>
          <w:p w14:paraId="0F000000">
            <w:pPr>
              <w:tabs>
                <w:tab w:leader="none" w:pos="528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лиц, замещающих муниципальные должности депутата представительного органа муниципального образования, направивших сообщение о несовершении в отчетном периоде сделок</w:t>
            </w:r>
            <w:r>
              <w:rPr>
                <w:rFonts w:ascii="Times New Roman" w:hAnsi="Times New Roman"/>
                <w:sz w:val="26"/>
              </w:rPr>
              <w:t>*</w:t>
            </w:r>
          </w:p>
        </w:tc>
      </w:tr>
      <w:tr>
        <w:tc>
          <w:tcPr>
            <w:tcW w:type="dxa" w:w="2810"/>
            <w:vAlign w:val="center"/>
          </w:tcPr>
          <w:p w14:paraId="10000000">
            <w:pPr>
              <w:tabs>
                <w:tab w:leader="none" w:pos="528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Меркуловское сельское поселение</w:t>
            </w:r>
          </w:p>
        </w:tc>
        <w:tc>
          <w:tcPr>
            <w:tcW w:type="dxa" w:w="2291"/>
            <w:vAlign w:val="center"/>
          </w:tcPr>
          <w:p w14:paraId="11000000">
            <w:pPr>
              <w:tabs>
                <w:tab w:leader="none" w:pos="528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10</w:t>
            </w:r>
          </w:p>
        </w:tc>
        <w:tc>
          <w:tcPr>
            <w:tcW w:type="dxa" w:w="3560"/>
            <w:vAlign w:val="center"/>
          </w:tcPr>
          <w:p w14:paraId="12000000">
            <w:pPr>
              <w:tabs>
                <w:tab w:leader="none" w:pos="5280" w:val="left"/>
              </w:tabs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</w:t>
            </w:r>
          </w:p>
        </w:tc>
        <w:tc>
          <w:tcPr>
            <w:tcW w:type="dxa" w:w="3517"/>
            <w:vAlign w:val="center"/>
          </w:tcPr>
          <w:p w14:paraId="13000000">
            <w:pPr>
              <w:tabs>
                <w:tab w:leader="none" w:pos="528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0</w:t>
            </w:r>
          </w:p>
        </w:tc>
        <w:tc>
          <w:tcPr>
            <w:tcW w:type="dxa" w:w="3302"/>
            <w:vAlign w:val="center"/>
          </w:tcPr>
          <w:p w14:paraId="14000000">
            <w:pPr>
              <w:tabs>
                <w:tab w:leader="none" w:pos="528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9</w:t>
            </w:r>
          </w:p>
        </w:tc>
      </w:tr>
    </w:tbl>
    <w:p w14:paraId="15000000">
      <w:pPr>
        <w:tabs>
          <w:tab w:leader="none" w:pos="528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tabs>
          <w:tab w:leader="none" w:pos="5280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*-в соответствии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отдельные законодательные акты Российской Федерации депутаты представительного органа муниципального образования сообщают о несовершении в отчетном периоде сделок, предусмотренных часть. 1 статьи 3 Федерального закона 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03.12.2012 № 230-ФЗ «О контроле за соответствием расходов лиц, замещающих государственные должности, и иных лиц их доходам».</w:t>
      </w:r>
    </w:p>
    <w:sectPr>
      <w:pgSz w:h="11906" w:orient="landscape" w:w="16838"/>
      <w:pgMar w:bottom="851" w:footer="709" w:gutter="0" w:header="709" w:left="720" w:right="638" w:top="5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rFonts w:ascii="Calibri" w:hAnsi="Calibri"/>
      <w:sz w:val="22"/>
    </w:rPr>
  </w:style>
  <w:style w:default="1" w:styleId="Style_2_ch" w:type="character">
    <w:name w:val="Normal"/>
    <w:link w:val="Style_2"/>
    <w:rPr>
      <w:rFonts w:ascii="Calibri" w:hAnsi="Calibri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160" w:line="264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MyOffice-CoreFramework-Android/26-1013.725.7113.647.24@RELEASE-CORE-26.0-RC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2023-05-30T09:31:20Z</dcterms:modified>
</cp:coreProperties>
</file>